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1EC3" w14:textId="70C59C2C" w:rsidR="00AB3245" w:rsidRPr="00A817D4" w:rsidRDefault="00A817D4" w:rsidP="00E118C5">
      <w:pPr>
        <w:spacing w:line="240" w:lineRule="auto"/>
        <w:jc w:val="right"/>
        <w:rPr>
          <w:rFonts w:asciiTheme="minorHAnsi" w:hAnsiTheme="minorHAnsi" w:cstheme="minorHAnsi"/>
          <w:b/>
          <w:bCs/>
          <w:sz w:val="36"/>
          <w:szCs w:val="36"/>
        </w:rPr>
      </w:pPr>
      <w:r w:rsidRPr="00A817D4">
        <w:rPr>
          <w:rFonts w:asciiTheme="minorHAnsi" w:hAnsiTheme="minorHAnsi" w:cstheme="minorHAnsi"/>
          <w:b/>
          <w:bCs/>
          <w:sz w:val="36"/>
          <w:szCs w:val="36"/>
        </w:rPr>
        <w:t>Alaska OCS Energy</w:t>
      </w:r>
    </w:p>
    <w:p w14:paraId="28495BB0" w14:textId="77777777" w:rsidR="00A817D4" w:rsidRDefault="00A817D4" w:rsidP="00E118C5">
      <w:pPr>
        <w:spacing w:line="240" w:lineRule="auto"/>
        <w:rPr>
          <w:rFonts w:asciiTheme="minorHAnsi" w:hAnsiTheme="minorHAnsi" w:cstheme="minorHAnsi"/>
          <w:b/>
          <w:bCs/>
        </w:rPr>
      </w:pPr>
    </w:p>
    <w:p w14:paraId="19E0F696" w14:textId="77777777" w:rsidR="00E118C5" w:rsidRDefault="00E118C5" w:rsidP="00E118C5">
      <w:pPr>
        <w:spacing w:line="240" w:lineRule="auto"/>
        <w:rPr>
          <w:rFonts w:asciiTheme="minorHAnsi" w:hAnsiTheme="minorHAnsi" w:cstheme="minorHAnsi"/>
          <w:b/>
          <w:bCs/>
        </w:rPr>
      </w:pPr>
    </w:p>
    <w:p w14:paraId="12543DCA" w14:textId="4AFAFDA1" w:rsidR="008E79C1" w:rsidRPr="00E118C5" w:rsidRDefault="0063324E" w:rsidP="00E118C5">
      <w:pPr>
        <w:pStyle w:val="Heading1"/>
      </w:pPr>
      <w:r w:rsidRPr="00E118C5">
        <w:t>B</w:t>
      </w:r>
      <w:r w:rsidR="00AB3245" w:rsidRPr="00E118C5">
        <w:t>ureau of Ocean Energy Management</w:t>
      </w:r>
      <w:r w:rsidRPr="00E118C5">
        <w:t xml:space="preserve"> Mission</w:t>
      </w:r>
      <w:r w:rsidR="00197FD2" w:rsidRPr="00E118C5">
        <w:rPr>
          <w:noProof/>
        </w:rPr>
        <w:drawing>
          <wp:anchor distT="0" distB="0" distL="114300" distR="114300" simplePos="0" relativeHeight="251659264" behindDoc="0" locked="0" layoutInCell="1" allowOverlap="1" wp14:anchorId="64642164" wp14:editId="2AC34B34">
            <wp:simplePos x="0" y="0"/>
            <wp:positionH relativeFrom="column">
              <wp:align>left</wp:align>
            </wp:positionH>
            <wp:positionV relativeFrom="margin">
              <wp:align>top</wp:align>
            </wp:positionV>
            <wp:extent cx="2980944" cy="612648"/>
            <wp:effectExtent l="0" t="0" r="0" b="0"/>
            <wp:wrapNone/>
            <wp:docPr id="1795311394"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11394" name="Picture 1" descr="Text, logo&#10;&#10;Description automatically generated"/>
                    <pic:cNvPicPr/>
                  </pic:nvPicPr>
                  <pic:blipFill rotWithShape="1">
                    <a:blip r:embed="rId7" cstate="print">
                      <a:extLst>
                        <a:ext uri="{28A0092B-C50C-407E-A947-70E740481C1C}">
                          <a14:useLocalDpi xmlns:a14="http://schemas.microsoft.com/office/drawing/2010/main" val="0"/>
                        </a:ext>
                      </a:extLst>
                    </a:blip>
                    <a:srcRect l="8269" t="33984" r="9275" b="32026"/>
                    <a:stretch/>
                  </pic:blipFill>
                  <pic:spPr bwMode="auto">
                    <a:xfrm>
                      <a:off x="0" y="0"/>
                      <a:ext cx="2980944" cy="6126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8C3AE4" w14:textId="692724BB" w:rsidR="0063324E" w:rsidRPr="00E118C5" w:rsidRDefault="0063324E" w:rsidP="00E118C5">
      <w:pPr>
        <w:spacing w:line="240" w:lineRule="auto"/>
        <w:rPr>
          <w:rFonts w:asciiTheme="minorHAnsi" w:hAnsiTheme="minorHAnsi" w:cstheme="minorHAnsi"/>
          <w:sz w:val="22"/>
          <w:szCs w:val="22"/>
        </w:rPr>
      </w:pPr>
      <w:r w:rsidRPr="00E118C5">
        <w:rPr>
          <w:rFonts w:asciiTheme="minorHAnsi" w:hAnsiTheme="minorHAnsi" w:cstheme="minorHAnsi"/>
          <w:sz w:val="22"/>
          <w:szCs w:val="22"/>
        </w:rPr>
        <w:t xml:space="preserve">To manage the development of the U.S. Outer Continental Shelf (OCS) energy, mineral, </w:t>
      </w:r>
      <w:r w:rsidR="00D841D1" w:rsidRPr="00E118C5">
        <w:rPr>
          <w:rFonts w:asciiTheme="minorHAnsi" w:hAnsiTheme="minorHAnsi" w:cstheme="minorHAnsi"/>
          <w:sz w:val="22"/>
          <w:szCs w:val="22"/>
        </w:rPr>
        <w:t xml:space="preserve">and </w:t>
      </w:r>
      <w:r w:rsidRPr="00E118C5">
        <w:rPr>
          <w:rFonts w:asciiTheme="minorHAnsi" w:hAnsiTheme="minorHAnsi" w:cstheme="minorHAnsi"/>
          <w:sz w:val="22"/>
          <w:szCs w:val="22"/>
        </w:rPr>
        <w:t>geological resources in an environmentally and economically responsible way.</w:t>
      </w:r>
    </w:p>
    <w:p w14:paraId="53569592" w14:textId="1925F967" w:rsidR="0063324E" w:rsidRPr="00E118C5" w:rsidRDefault="0063324E" w:rsidP="00E118C5">
      <w:pPr>
        <w:pStyle w:val="Heading1"/>
      </w:pPr>
      <w:r w:rsidRPr="00E118C5">
        <w:t>Oil and Gas</w:t>
      </w:r>
      <w:r w:rsidR="009E0C10" w:rsidRPr="00E118C5">
        <w:t xml:space="preserve"> on the Alaska O</w:t>
      </w:r>
      <w:r w:rsidR="00D259B6" w:rsidRPr="00E118C5">
        <w:t xml:space="preserve">uter Continental Shelf </w:t>
      </w:r>
    </w:p>
    <w:p w14:paraId="41DB9701" w14:textId="07773512" w:rsidR="00D841D1" w:rsidRPr="00E118C5" w:rsidRDefault="009E0C10" w:rsidP="00E118C5">
      <w:pPr>
        <w:spacing w:line="240" w:lineRule="auto"/>
        <w:rPr>
          <w:rFonts w:asciiTheme="minorHAnsi" w:hAnsiTheme="minorHAnsi" w:cstheme="minorHAnsi"/>
          <w:sz w:val="22"/>
          <w:szCs w:val="22"/>
        </w:rPr>
      </w:pPr>
      <w:r w:rsidRPr="00E118C5">
        <w:rPr>
          <w:rFonts w:asciiTheme="minorHAnsi" w:hAnsiTheme="minorHAnsi" w:cstheme="minorHAnsi"/>
          <w:sz w:val="22"/>
          <w:szCs w:val="22"/>
        </w:rPr>
        <w:t>T</w:t>
      </w:r>
      <w:r w:rsidR="0063324E" w:rsidRPr="00E118C5">
        <w:rPr>
          <w:rFonts w:asciiTheme="minorHAnsi" w:hAnsiTheme="minorHAnsi" w:cstheme="minorHAnsi"/>
          <w:sz w:val="22"/>
          <w:szCs w:val="22"/>
        </w:rPr>
        <w:t xml:space="preserve">here are 21 active oil and gas leases </w:t>
      </w:r>
      <w:r w:rsidR="000F521C">
        <w:rPr>
          <w:rFonts w:asciiTheme="minorHAnsi" w:hAnsiTheme="minorHAnsi" w:cstheme="minorHAnsi"/>
          <w:sz w:val="22"/>
          <w:szCs w:val="22"/>
        </w:rPr>
        <w:t xml:space="preserve">-- </w:t>
      </w:r>
      <w:r w:rsidR="000F521C">
        <w:rPr>
          <w:rFonts w:asciiTheme="minorHAnsi" w:hAnsiTheme="minorHAnsi" w:cstheme="minorHAnsi"/>
          <w:sz w:val="22"/>
          <w:szCs w:val="22"/>
        </w:rPr>
        <w:t>six</w:t>
      </w:r>
      <w:r w:rsidR="000F521C" w:rsidRPr="00E118C5">
        <w:rPr>
          <w:rFonts w:asciiTheme="minorHAnsi" w:hAnsiTheme="minorHAnsi" w:cstheme="minorHAnsi"/>
          <w:sz w:val="22"/>
          <w:szCs w:val="22"/>
        </w:rPr>
        <w:t xml:space="preserve"> leases in the Beaufort Sea and 15 in Cook Inlet</w:t>
      </w:r>
      <w:r w:rsidR="000F521C" w:rsidRPr="00E118C5">
        <w:rPr>
          <w:rFonts w:asciiTheme="minorHAnsi" w:hAnsiTheme="minorHAnsi" w:cstheme="minorHAnsi"/>
          <w:sz w:val="22"/>
          <w:szCs w:val="22"/>
        </w:rPr>
        <w:t xml:space="preserve"> </w:t>
      </w:r>
      <w:r w:rsidR="000F521C">
        <w:rPr>
          <w:rFonts w:asciiTheme="minorHAnsi" w:hAnsiTheme="minorHAnsi" w:cstheme="minorHAnsi"/>
          <w:sz w:val="22"/>
          <w:szCs w:val="22"/>
        </w:rPr>
        <w:t xml:space="preserve">-- </w:t>
      </w:r>
      <w:r w:rsidR="000F521C" w:rsidRPr="00E118C5">
        <w:rPr>
          <w:rFonts w:asciiTheme="minorHAnsi" w:hAnsiTheme="minorHAnsi" w:cstheme="minorHAnsi"/>
          <w:sz w:val="22"/>
          <w:szCs w:val="22"/>
        </w:rPr>
        <w:t>on the Alaska OCS</w:t>
      </w:r>
      <w:r w:rsidR="000F521C">
        <w:rPr>
          <w:rFonts w:asciiTheme="minorHAnsi" w:hAnsiTheme="minorHAnsi" w:cstheme="minorHAnsi"/>
          <w:sz w:val="22"/>
          <w:szCs w:val="22"/>
        </w:rPr>
        <w:t>,</w:t>
      </w:r>
      <w:r w:rsidR="000F521C" w:rsidRPr="00E118C5">
        <w:rPr>
          <w:rFonts w:asciiTheme="minorHAnsi" w:hAnsiTheme="minorHAnsi" w:cstheme="minorHAnsi"/>
          <w:sz w:val="22"/>
          <w:szCs w:val="22"/>
        </w:rPr>
        <w:t xml:space="preserve"> </w:t>
      </w:r>
      <w:r w:rsidR="0063324E" w:rsidRPr="00E118C5">
        <w:rPr>
          <w:rFonts w:asciiTheme="minorHAnsi" w:hAnsiTheme="minorHAnsi" w:cstheme="minorHAnsi"/>
          <w:sz w:val="22"/>
          <w:szCs w:val="22"/>
        </w:rPr>
        <w:t xml:space="preserve">encompassing approximately 103,565 acres. The Beaufort </w:t>
      </w:r>
      <w:r w:rsidR="00B43DEC" w:rsidRPr="00E118C5">
        <w:rPr>
          <w:rFonts w:asciiTheme="minorHAnsi" w:hAnsiTheme="minorHAnsi" w:cstheme="minorHAnsi"/>
          <w:sz w:val="22"/>
          <w:szCs w:val="22"/>
        </w:rPr>
        <w:t>S</w:t>
      </w:r>
      <w:r w:rsidR="00E0798A" w:rsidRPr="00E118C5">
        <w:rPr>
          <w:rFonts w:asciiTheme="minorHAnsi" w:hAnsiTheme="minorHAnsi" w:cstheme="minorHAnsi"/>
          <w:sz w:val="22"/>
          <w:szCs w:val="22"/>
        </w:rPr>
        <w:t xml:space="preserve">ea </w:t>
      </w:r>
      <w:r w:rsidR="0063324E" w:rsidRPr="00E118C5">
        <w:rPr>
          <w:rFonts w:asciiTheme="minorHAnsi" w:hAnsiTheme="minorHAnsi" w:cstheme="minorHAnsi"/>
          <w:sz w:val="22"/>
          <w:szCs w:val="22"/>
        </w:rPr>
        <w:t xml:space="preserve">leases include 3 leases </w:t>
      </w:r>
      <w:r w:rsidRPr="00E118C5">
        <w:rPr>
          <w:rFonts w:asciiTheme="minorHAnsi" w:hAnsiTheme="minorHAnsi" w:cstheme="minorHAnsi"/>
          <w:sz w:val="22"/>
          <w:szCs w:val="22"/>
        </w:rPr>
        <w:t>in</w:t>
      </w:r>
      <w:r w:rsidR="0063324E" w:rsidRPr="00E118C5">
        <w:rPr>
          <w:rFonts w:asciiTheme="minorHAnsi" w:hAnsiTheme="minorHAnsi" w:cstheme="minorHAnsi"/>
          <w:sz w:val="22"/>
          <w:szCs w:val="22"/>
        </w:rPr>
        <w:t xml:space="preserve"> the </w:t>
      </w:r>
      <w:r w:rsidRPr="00E118C5">
        <w:rPr>
          <w:rFonts w:asciiTheme="minorHAnsi" w:hAnsiTheme="minorHAnsi" w:cstheme="minorHAnsi"/>
          <w:sz w:val="22"/>
          <w:szCs w:val="22"/>
        </w:rPr>
        <w:t>Northstar</w:t>
      </w:r>
      <w:r w:rsidR="0063324E" w:rsidRPr="00E118C5">
        <w:rPr>
          <w:rFonts w:asciiTheme="minorHAnsi" w:hAnsiTheme="minorHAnsi" w:cstheme="minorHAnsi"/>
          <w:sz w:val="22"/>
          <w:szCs w:val="22"/>
        </w:rPr>
        <w:t xml:space="preserve"> Unit and 3 leases in the </w:t>
      </w:r>
      <w:r w:rsidRPr="00E118C5">
        <w:rPr>
          <w:rFonts w:asciiTheme="minorHAnsi" w:hAnsiTheme="minorHAnsi" w:cstheme="minorHAnsi"/>
          <w:sz w:val="22"/>
          <w:szCs w:val="22"/>
        </w:rPr>
        <w:t>Liberty Unit.</w:t>
      </w:r>
      <w:r w:rsidR="0063324E" w:rsidRPr="00E118C5">
        <w:rPr>
          <w:rFonts w:asciiTheme="minorHAnsi" w:hAnsiTheme="minorHAnsi" w:cstheme="minorHAnsi"/>
          <w:sz w:val="22"/>
          <w:szCs w:val="22"/>
        </w:rPr>
        <w:t xml:space="preserve"> </w:t>
      </w:r>
      <w:r w:rsidR="00AB3245" w:rsidRPr="00E118C5">
        <w:rPr>
          <w:rFonts w:asciiTheme="minorHAnsi" w:hAnsiTheme="minorHAnsi" w:cstheme="minorHAnsi"/>
          <w:sz w:val="22"/>
          <w:szCs w:val="22"/>
        </w:rPr>
        <w:t xml:space="preserve">The </w:t>
      </w:r>
      <w:r w:rsidRPr="00E118C5">
        <w:rPr>
          <w:rFonts w:asciiTheme="minorHAnsi" w:hAnsiTheme="minorHAnsi" w:cstheme="minorHAnsi"/>
          <w:sz w:val="22"/>
          <w:szCs w:val="22"/>
        </w:rPr>
        <w:t xml:space="preserve">Northstar </w:t>
      </w:r>
      <w:r w:rsidR="00AB3245" w:rsidRPr="00E118C5">
        <w:rPr>
          <w:rFonts w:asciiTheme="minorHAnsi" w:hAnsiTheme="minorHAnsi" w:cstheme="minorHAnsi"/>
          <w:sz w:val="22"/>
          <w:szCs w:val="22"/>
        </w:rPr>
        <w:t>unit</w:t>
      </w:r>
      <w:r w:rsidR="00F31D11">
        <w:rPr>
          <w:rFonts w:asciiTheme="minorHAnsi" w:hAnsiTheme="minorHAnsi" w:cstheme="minorHAnsi"/>
          <w:sz w:val="22"/>
          <w:szCs w:val="22"/>
        </w:rPr>
        <w:t>, located on</w:t>
      </w:r>
      <w:r w:rsidR="00AB3245" w:rsidRPr="00E118C5">
        <w:rPr>
          <w:rFonts w:asciiTheme="minorHAnsi" w:hAnsiTheme="minorHAnsi" w:cstheme="minorHAnsi"/>
          <w:sz w:val="22"/>
          <w:szCs w:val="22"/>
        </w:rPr>
        <w:t xml:space="preserve"> </w:t>
      </w:r>
      <w:r w:rsidR="00F31D11" w:rsidRPr="00E118C5">
        <w:rPr>
          <w:rFonts w:asciiTheme="minorHAnsi" w:hAnsiTheme="minorHAnsi" w:cstheme="minorHAnsi"/>
          <w:sz w:val="22"/>
          <w:szCs w:val="22"/>
        </w:rPr>
        <w:t>an artificial gravel island in state waters of the Beaufort Sea</w:t>
      </w:r>
      <w:r w:rsidR="00F31D11">
        <w:rPr>
          <w:rFonts w:asciiTheme="minorHAnsi" w:hAnsiTheme="minorHAnsi" w:cstheme="minorHAnsi"/>
          <w:sz w:val="22"/>
          <w:szCs w:val="22"/>
        </w:rPr>
        <w:t>,</w:t>
      </w:r>
      <w:r w:rsidR="00F31D11" w:rsidRPr="00E118C5">
        <w:rPr>
          <w:rFonts w:asciiTheme="minorHAnsi" w:hAnsiTheme="minorHAnsi" w:cstheme="minorHAnsi"/>
          <w:sz w:val="22"/>
          <w:szCs w:val="22"/>
        </w:rPr>
        <w:t xml:space="preserve"> </w:t>
      </w:r>
      <w:r w:rsidRPr="00E118C5">
        <w:rPr>
          <w:rFonts w:asciiTheme="minorHAnsi" w:hAnsiTheme="minorHAnsi" w:cstheme="minorHAnsi"/>
          <w:sz w:val="22"/>
          <w:szCs w:val="22"/>
        </w:rPr>
        <w:t>has been producing since 2001</w:t>
      </w:r>
      <w:r w:rsidR="00647600" w:rsidRPr="00E118C5">
        <w:rPr>
          <w:rFonts w:asciiTheme="minorHAnsi" w:hAnsiTheme="minorHAnsi" w:cstheme="minorHAnsi"/>
          <w:sz w:val="22"/>
          <w:szCs w:val="22"/>
        </w:rPr>
        <w:t xml:space="preserve"> and</w:t>
      </w:r>
      <w:r w:rsidRPr="00E118C5">
        <w:rPr>
          <w:rFonts w:asciiTheme="minorHAnsi" w:hAnsiTheme="minorHAnsi" w:cstheme="minorHAnsi"/>
          <w:sz w:val="22"/>
          <w:szCs w:val="22"/>
        </w:rPr>
        <w:t xml:space="preserve"> overlays state and federal acreage</w:t>
      </w:r>
      <w:r w:rsidR="00F31D11">
        <w:rPr>
          <w:rFonts w:asciiTheme="minorHAnsi" w:hAnsiTheme="minorHAnsi" w:cstheme="minorHAnsi"/>
          <w:sz w:val="22"/>
          <w:szCs w:val="22"/>
        </w:rPr>
        <w:t xml:space="preserve">. </w:t>
      </w:r>
      <w:r w:rsidR="00C36033" w:rsidRPr="00E118C5">
        <w:rPr>
          <w:rFonts w:asciiTheme="minorHAnsi" w:hAnsiTheme="minorHAnsi" w:cstheme="minorHAnsi"/>
          <w:sz w:val="22"/>
          <w:szCs w:val="22"/>
        </w:rPr>
        <w:t>In the future, t</w:t>
      </w:r>
      <w:r w:rsidR="00E01D8E" w:rsidRPr="00E118C5">
        <w:rPr>
          <w:rFonts w:asciiTheme="minorHAnsi" w:hAnsiTheme="minorHAnsi" w:cstheme="minorHAnsi"/>
          <w:sz w:val="22"/>
          <w:szCs w:val="22"/>
        </w:rPr>
        <w:t xml:space="preserve">he operator may submit an amended development and production plan for the Liberty </w:t>
      </w:r>
      <w:r w:rsidR="009F363E" w:rsidRPr="00E118C5">
        <w:rPr>
          <w:rFonts w:asciiTheme="minorHAnsi" w:hAnsiTheme="minorHAnsi" w:cstheme="minorHAnsi"/>
          <w:sz w:val="22"/>
          <w:szCs w:val="22"/>
        </w:rPr>
        <w:t>leases and</w:t>
      </w:r>
      <w:r w:rsidR="00E01D8E" w:rsidRPr="00E118C5">
        <w:rPr>
          <w:rFonts w:asciiTheme="minorHAnsi" w:hAnsiTheme="minorHAnsi" w:cstheme="minorHAnsi"/>
          <w:sz w:val="22"/>
          <w:szCs w:val="22"/>
        </w:rPr>
        <w:t xml:space="preserve"> resubmit an exploration plan for the Cook Inlet leases. </w:t>
      </w:r>
    </w:p>
    <w:p w14:paraId="2672973E" w14:textId="589DADA3" w:rsidR="00E01D8E" w:rsidRPr="00E118C5" w:rsidRDefault="00E01D8E" w:rsidP="00E118C5">
      <w:pPr>
        <w:spacing w:line="240" w:lineRule="auto"/>
        <w:rPr>
          <w:rFonts w:asciiTheme="minorHAnsi" w:hAnsiTheme="minorHAnsi" w:cstheme="minorHAnsi"/>
          <w:sz w:val="22"/>
          <w:szCs w:val="22"/>
        </w:rPr>
      </w:pPr>
      <w:r w:rsidRPr="00E118C5">
        <w:rPr>
          <w:rFonts w:asciiTheme="minorHAnsi" w:hAnsiTheme="minorHAnsi" w:cstheme="minorHAnsi"/>
          <w:sz w:val="22"/>
          <w:szCs w:val="22"/>
        </w:rPr>
        <w:t xml:space="preserve">BOEM reviews plans to ensure that proposed activities conform to regulatory performance standards; comply with Federal laws, regulations, and lease terms; can be conducted safely; adhere to sound conservation practices; protect the rights of the U.S. Government; do not unreasonably interfere with other OCS uses; and do not cause undue harm to the human, marine, or coastal environments. </w:t>
      </w:r>
      <w:r w:rsidR="009C688F" w:rsidRPr="00E118C5">
        <w:rPr>
          <w:rFonts w:asciiTheme="minorHAnsi" w:hAnsiTheme="minorHAnsi" w:cstheme="minorHAnsi"/>
          <w:sz w:val="22"/>
          <w:szCs w:val="22"/>
        </w:rPr>
        <w:t xml:space="preserve">More information on Alaska OCS oil and gas activities is available at: </w:t>
      </w:r>
      <w:r w:rsidR="009C688F" w:rsidRPr="00E118C5">
        <w:rPr>
          <w:rFonts w:asciiTheme="minorHAnsi" w:hAnsiTheme="minorHAnsi" w:cstheme="minorHAnsi"/>
          <w:color w:val="4472C4" w:themeColor="accent1"/>
          <w:sz w:val="22"/>
          <w:szCs w:val="22"/>
        </w:rPr>
        <w:t>https://www.boem.gov/regions/alaska-ocs-region</w:t>
      </w:r>
      <w:r w:rsidR="009F363E" w:rsidRPr="00E118C5">
        <w:rPr>
          <w:rFonts w:asciiTheme="minorHAnsi" w:hAnsiTheme="minorHAnsi" w:cstheme="minorHAnsi"/>
          <w:color w:val="4472C4" w:themeColor="accent1"/>
          <w:sz w:val="22"/>
          <w:szCs w:val="22"/>
        </w:rPr>
        <w:t>.</w:t>
      </w:r>
    </w:p>
    <w:p w14:paraId="7F784CE9" w14:textId="1CA89565" w:rsidR="009C688F" w:rsidRPr="00E118C5" w:rsidRDefault="00E01D8E" w:rsidP="00E118C5">
      <w:pPr>
        <w:spacing w:line="240" w:lineRule="auto"/>
        <w:rPr>
          <w:rFonts w:asciiTheme="minorHAnsi" w:hAnsiTheme="minorHAnsi" w:cstheme="minorHAnsi"/>
          <w:color w:val="4472C4" w:themeColor="accent1"/>
          <w:sz w:val="22"/>
          <w:szCs w:val="22"/>
        </w:rPr>
      </w:pPr>
      <w:r w:rsidRPr="00E118C5">
        <w:rPr>
          <w:rFonts w:asciiTheme="minorHAnsi" w:hAnsiTheme="minorHAnsi" w:cstheme="minorHAnsi"/>
          <w:sz w:val="22"/>
          <w:szCs w:val="22"/>
        </w:rPr>
        <w:t xml:space="preserve">BOEM </w:t>
      </w:r>
      <w:r w:rsidR="00AB5B51" w:rsidRPr="00E118C5">
        <w:rPr>
          <w:rFonts w:asciiTheme="minorHAnsi" w:hAnsiTheme="minorHAnsi" w:cstheme="minorHAnsi"/>
          <w:sz w:val="22"/>
          <w:szCs w:val="22"/>
        </w:rPr>
        <w:t xml:space="preserve">also </w:t>
      </w:r>
      <w:r w:rsidRPr="00E118C5">
        <w:rPr>
          <w:rFonts w:asciiTheme="minorHAnsi" w:hAnsiTheme="minorHAnsi" w:cstheme="minorHAnsi"/>
          <w:sz w:val="22"/>
          <w:szCs w:val="22"/>
        </w:rPr>
        <w:t>provides a comprehensive national assessment of undiscovered oil and gas resources in five-year intervals</w:t>
      </w:r>
      <w:r w:rsidR="00AB5B51" w:rsidRPr="00E118C5">
        <w:rPr>
          <w:rFonts w:asciiTheme="minorHAnsi" w:hAnsiTheme="minorHAnsi" w:cstheme="minorHAnsi"/>
          <w:sz w:val="22"/>
          <w:szCs w:val="22"/>
        </w:rPr>
        <w:t xml:space="preserve"> for OCS areas, including the Alaska OCS</w:t>
      </w:r>
      <w:r w:rsidRPr="00E118C5">
        <w:rPr>
          <w:rFonts w:asciiTheme="minorHAnsi" w:hAnsiTheme="minorHAnsi" w:cstheme="minorHAnsi"/>
          <w:sz w:val="22"/>
          <w:szCs w:val="22"/>
        </w:rPr>
        <w:t>. BOEM’s most recent National Assessment, the 2021 National Assessment of Undiscovered Oil and Gas Resources of the U.S. Outer Continental Shelf</w:t>
      </w:r>
      <w:r w:rsidR="00F84389">
        <w:rPr>
          <w:rFonts w:asciiTheme="minorHAnsi" w:hAnsiTheme="minorHAnsi" w:cstheme="minorHAnsi"/>
          <w:sz w:val="22"/>
          <w:szCs w:val="22"/>
        </w:rPr>
        <w:t>,</w:t>
      </w:r>
      <w:r w:rsidRPr="00E118C5">
        <w:rPr>
          <w:rFonts w:asciiTheme="minorHAnsi" w:hAnsiTheme="minorHAnsi" w:cstheme="minorHAnsi"/>
          <w:sz w:val="22"/>
          <w:szCs w:val="22"/>
        </w:rPr>
        <w:t xml:space="preserve"> </w:t>
      </w:r>
      <w:r w:rsidR="009C688F" w:rsidRPr="00E118C5">
        <w:rPr>
          <w:rFonts w:asciiTheme="minorHAnsi" w:hAnsiTheme="minorHAnsi" w:cstheme="minorHAnsi"/>
          <w:sz w:val="22"/>
          <w:szCs w:val="22"/>
        </w:rPr>
        <w:t>is available a</w:t>
      </w:r>
      <w:r w:rsidR="009C688F" w:rsidRPr="00E118C5">
        <w:rPr>
          <w:rFonts w:asciiTheme="minorHAnsi" w:hAnsiTheme="minorHAnsi" w:cstheme="minorHAnsi"/>
          <w:color w:val="000000" w:themeColor="text1"/>
          <w:sz w:val="22"/>
          <w:szCs w:val="22"/>
        </w:rPr>
        <w:t>t:</w:t>
      </w:r>
      <w:r w:rsidR="00AB3245" w:rsidRPr="00E118C5">
        <w:rPr>
          <w:rFonts w:asciiTheme="minorHAnsi" w:hAnsiTheme="minorHAnsi" w:cstheme="minorHAnsi"/>
          <w:color w:val="000000" w:themeColor="text1"/>
          <w:sz w:val="22"/>
          <w:szCs w:val="22"/>
        </w:rPr>
        <w:t xml:space="preserve"> </w:t>
      </w:r>
      <w:r w:rsidR="009C688F" w:rsidRPr="00E118C5">
        <w:rPr>
          <w:rFonts w:asciiTheme="minorHAnsi" w:hAnsiTheme="minorHAnsi" w:cstheme="minorHAnsi"/>
          <w:color w:val="4472C4" w:themeColor="accent1"/>
          <w:sz w:val="22"/>
          <w:szCs w:val="22"/>
        </w:rPr>
        <w:t>https://www.boem.gov/oil-gas-energy/resource-evaluation/undiscovered-resources</w:t>
      </w:r>
      <w:r w:rsidR="009F363E" w:rsidRPr="00E118C5">
        <w:rPr>
          <w:rFonts w:asciiTheme="minorHAnsi" w:hAnsiTheme="minorHAnsi" w:cstheme="minorHAnsi"/>
          <w:color w:val="4472C4" w:themeColor="accent1"/>
          <w:sz w:val="22"/>
          <w:szCs w:val="22"/>
        </w:rPr>
        <w:t>.</w:t>
      </w:r>
    </w:p>
    <w:p w14:paraId="3C6F01FE" w14:textId="3351F8BF" w:rsidR="009C688F" w:rsidRPr="00E118C5" w:rsidRDefault="00076E9B" w:rsidP="00E118C5">
      <w:pPr>
        <w:pStyle w:val="Heading1"/>
      </w:pPr>
      <w:r w:rsidRPr="00E118C5">
        <w:t>Renewable Energy on the Alaska OCS</w:t>
      </w:r>
    </w:p>
    <w:p w14:paraId="22FF0423" w14:textId="2846DFD3" w:rsidR="0037564B" w:rsidRPr="00E118C5" w:rsidRDefault="002A0D1B" w:rsidP="00E118C5">
      <w:pPr>
        <w:spacing w:line="240" w:lineRule="auto"/>
        <w:rPr>
          <w:rFonts w:asciiTheme="minorHAnsi" w:hAnsiTheme="minorHAnsi" w:cstheme="minorHAnsi"/>
          <w:sz w:val="22"/>
          <w:szCs w:val="22"/>
        </w:rPr>
      </w:pPr>
      <w:r w:rsidRPr="00E118C5">
        <w:rPr>
          <w:rFonts w:asciiTheme="minorHAnsi" w:hAnsiTheme="minorHAnsi" w:cstheme="minorHAnsi"/>
          <w:sz w:val="22"/>
          <w:szCs w:val="22"/>
        </w:rPr>
        <w:t xml:space="preserve">While there are currently no renewable energy leases on the Alaska OCS, BOEM remains actively involved in studies, outreach and engagement, and interagency coordination that can inform future planning efforts. </w:t>
      </w:r>
      <w:r w:rsidR="0037564B" w:rsidRPr="00E118C5">
        <w:rPr>
          <w:rFonts w:asciiTheme="minorHAnsi" w:hAnsiTheme="minorHAnsi" w:cstheme="minorHAnsi"/>
          <w:sz w:val="22"/>
          <w:szCs w:val="22"/>
        </w:rPr>
        <w:t xml:space="preserve">In December 2023, BOEM established the Cook Inlet Work Group (CIWG) to meet with Federal and State agencies </w:t>
      </w:r>
      <w:r w:rsidR="00D841D1" w:rsidRPr="00E118C5">
        <w:rPr>
          <w:rFonts w:asciiTheme="minorHAnsi" w:hAnsiTheme="minorHAnsi" w:cstheme="minorHAnsi"/>
          <w:sz w:val="22"/>
          <w:szCs w:val="22"/>
        </w:rPr>
        <w:t>to</w:t>
      </w:r>
      <w:r w:rsidR="0037564B" w:rsidRPr="00E118C5">
        <w:rPr>
          <w:rFonts w:asciiTheme="minorHAnsi" w:hAnsiTheme="minorHAnsi" w:cstheme="minorHAnsi"/>
          <w:sz w:val="22"/>
          <w:szCs w:val="22"/>
        </w:rPr>
        <w:t xml:space="preserve"> discuss renewable energy efforts on a quarterly basis. </w:t>
      </w:r>
      <w:r w:rsidR="00D841D1" w:rsidRPr="00E118C5">
        <w:rPr>
          <w:rFonts w:asciiTheme="minorHAnsi" w:hAnsiTheme="minorHAnsi" w:cstheme="minorHAnsi"/>
          <w:sz w:val="22"/>
          <w:szCs w:val="22"/>
        </w:rPr>
        <w:t>C</w:t>
      </w:r>
      <w:r w:rsidR="00B43DEC" w:rsidRPr="00E118C5">
        <w:rPr>
          <w:rFonts w:asciiTheme="minorHAnsi" w:hAnsiTheme="minorHAnsi" w:cstheme="minorHAnsi"/>
          <w:sz w:val="22"/>
          <w:szCs w:val="22"/>
        </w:rPr>
        <w:t xml:space="preserve">urrent </w:t>
      </w:r>
      <w:r w:rsidR="00D841D1" w:rsidRPr="00E118C5">
        <w:rPr>
          <w:rFonts w:asciiTheme="minorHAnsi" w:hAnsiTheme="minorHAnsi" w:cstheme="minorHAnsi"/>
          <w:sz w:val="22"/>
          <w:szCs w:val="22"/>
        </w:rPr>
        <w:t>discussions</w:t>
      </w:r>
      <w:r w:rsidR="00B43DEC" w:rsidRPr="00E118C5">
        <w:rPr>
          <w:rFonts w:asciiTheme="minorHAnsi" w:hAnsiTheme="minorHAnsi" w:cstheme="minorHAnsi"/>
          <w:sz w:val="22"/>
          <w:szCs w:val="22"/>
        </w:rPr>
        <w:t xml:space="preserve"> </w:t>
      </w:r>
      <w:r w:rsidR="00D841D1" w:rsidRPr="00E118C5">
        <w:rPr>
          <w:rFonts w:asciiTheme="minorHAnsi" w:hAnsiTheme="minorHAnsi" w:cstheme="minorHAnsi"/>
          <w:sz w:val="22"/>
          <w:szCs w:val="22"/>
        </w:rPr>
        <w:t xml:space="preserve">of the CIWG center around </w:t>
      </w:r>
      <w:r w:rsidR="00976518" w:rsidRPr="00E118C5">
        <w:rPr>
          <w:rFonts w:asciiTheme="minorHAnsi" w:hAnsiTheme="minorHAnsi" w:cstheme="minorHAnsi"/>
          <w:sz w:val="22"/>
          <w:szCs w:val="22"/>
        </w:rPr>
        <w:t xml:space="preserve">the </w:t>
      </w:r>
      <w:r w:rsidR="00D841D1" w:rsidRPr="00E118C5">
        <w:rPr>
          <w:rFonts w:asciiTheme="minorHAnsi" w:hAnsiTheme="minorHAnsi" w:cstheme="minorHAnsi"/>
          <w:sz w:val="22"/>
          <w:szCs w:val="22"/>
        </w:rPr>
        <w:t xml:space="preserve">potential </w:t>
      </w:r>
      <w:r w:rsidR="00976518" w:rsidRPr="00E118C5">
        <w:rPr>
          <w:rFonts w:asciiTheme="minorHAnsi" w:hAnsiTheme="minorHAnsi" w:cstheme="minorHAnsi"/>
          <w:sz w:val="22"/>
          <w:szCs w:val="22"/>
        </w:rPr>
        <w:t xml:space="preserve">for </w:t>
      </w:r>
      <w:r w:rsidR="00D841D1" w:rsidRPr="00E118C5">
        <w:rPr>
          <w:rFonts w:asciiTheme="minorHAnsi" w:hAnsiTheme="minorHAnsi" w:cstheme="minorHAnsi"/>
          <w:sz w:val="22"/>
          <w:szCs w:val="22"/>
        </w:rPr>
        <w:t>renewable energy on the Cook Inlet OCS.</w:t>
      </w:r>
    </w:p>
    <w:p w14:paraId="06F9DFD4" w14:textId="297BE52E" w:rsidR="00CD0011" w:rsidRDefault="00CD0011" w:rsidP="00E118C5">
      <w:pPr>
        <w:spacing w:line="240" w:lineRule="auto"/>
        <w:rPr>
          <w:rFonts w:asciiTheme="minorHAnsi" w:hAnsiTheme="minorHAnsi" w:cstheme="minorHAnsi"/>
          <w:color w:val="4472C4" w:themeColor="accent1"/>
          <w:sz w:val="22"/>
          <w:szCs w:val="22"/>
        </w:rPr>
      </w:pPr>
      <w:r>
        <w:rPr>
          <w:rFonts w:asciiTheme="minorHAnsi" w:hAnsiTheme="minorHAnsi" w:cstheme="minorHAnsi"/>
          <w:noProof/>
          <w:color w:val="4472C4" w:themeColor="accent1"/>
          <w:sz w:val="22"/>
          <w:szCs w:val="22"/>
        </w:rPr>
        <w:drawing>
          <wp:anchor distT="0" distB="0" distL="114300" distR="114300" simplePos="0" relativeHeight="251660288" behindDoc="0" locked="0" layoutInCell="1" allowOverlap="1" wp14:anchorId="55B569F5" wp14:editId="5468490A">
            <wp:simplePos x="0" y="0"/>
            <wp:positionH relativeFrom="column">
              <wp:posOffset>5113655</wp:posOffset>
            </wp:positionH>
            <wp:positionV relativeFrom="paragraph">
              <wp:posOffset>919953</wp:posOffset>
            </wp:positionV>
            <wp:extent cx="859536" cy="859536"/>
            <wp:effectExtent l="0" t="0" r="0" b="0"/>
            <wp:wrapNone/>
            <wp:docPr id="1592769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536" cy="859536"/>
                    </a:xfrm>
                    <a:prstGeom prst="rect">
                      <a:avLst/>
                    </a:prstGeom>
                    <a:noFill/>
                  </pic:spPr>
                </pic:pic>
              </a:graphicData>
            </a:graphic>
            <wp14:sizeRelH relativeFrom="page">
              <wp14:pctWidth>0</wp14:pctWidth>
            </wp14:sizeRelH>
            <wp14:sizeRelV relativeFrom="page">
              <wp14:pctHeight>0</wp14:pctHeight>
            </wp14:sizeRelV>
          </wp:anchor>
        </w:drawing>
      </w:r>
      <w:r w:rsidR="002A0D1B" w:rsidRPr="00E118C5">
        <w:rPr>
          <w:rFonts w:asciiTheme="minorHAnsi" w:hAnsiTheme="minorHAnsi" w:cstheme="minorHAnsi"/>
          <w:sz w:val="22"/>
          <w:szCs w:val="22"/>
        </w:rPr>
        <w:t>The National Renewable Energy Laboratory’s (NREL) 2023 report to BOEM</w:t>
      </w:r>
      <w:r w:rsidR="00C07F06">
        <w:rPr>
          <w:rFonts w:asciiTheme="minorHAnsi" w:hAnsiTheme="minorHAnsi" w:cstheme="minorHAnsi"/>
          <w:sz w:val="22"/>
          <w:szCs w:val="22"/>
        </w:rPr>
        <w:t>,</w:t>
      </w:r>
      <w:r w:rsidR="002A0D1B" w:rsidRPr="00E118C5">
        <w:rPr>
          <w:rFonts w:asciiTheme="minorHAnsi" w:hAnsiTheme="minorHAnsi" w:cstheme="minorHAnsi"/>
          <w:sz w:val="22"/>
          <w:szCs w:val="22"/>
        </w:rPr>
        <w:t xml:space="preserve"> titled “Feasibility Study for Renewable Energy Technologies in Alaska Offshore Waters,” analyzes how different renewable energy technologies could be used to potentially provide power to communities within Alaska. The NREL report discusses how the Alaska OCS has renewable resources (e.g., wind, wave, and tidal resources) for potential electricity generation. The report </w:t>
      </w:r>
      <w:r w:rsidR="0046390F" w:rsidRPr="00E118C5">
        <w:rPr>
          <w:rFonts w:asciiTheme="minorHAnsi" w:hAnsiTheme="minorHAnsi" w:cstheme="minorHAnsi"/>
          <w:sz w:val="22"/>
          <w:szCs w:val="22"/>
        </w:rPr>
        <w:t>is available</w:t>
      </w:r>
      <w:r w:rsidR="002A0D1B" w:rsidRPr="00E118C5">
        <w:rPr>
          <w:rFonts w:asciiTheme="minorHAnsi" w:hAnsiTheme="minorHAnsi" w:cstheme="minorHAnsi"/>
          <w:sz w:val="22"/>
          <w:szCs w:val="22"/>
        </w:rPr>
        <w:t xml:space="preserve"> at:</w:t>
      </w:r>
      <w:r w:rsidR="0037564B" w:rsidRPr="00E118C5">
        <w:rPr>
          <w:rFonts w:asciiTheme="minorHAnsi" w:hAnsiTheme="minorHAnsi" w:cstheme="minorHAnsi"/>
          <w:sz w:val="22"/>
          <w:szCs w:val="22"/>
        </w:rPr>
        <w:t xml:space="preserve"> </w:t>
      </w:r>
      <w:hyperlink r:id="rId9" w:history="1">
        <w:r w:rsidR="00EF3CB9" w:rsidRPr="00E3694B">
          <w:rPr>
            <w:rStyle w:val="Hyperlink"/>
            <w:rFonts w:asciiTheme="minorHAnsi" w:hAnsiTheme="minorHAnsi" w:cstheme="minorHAnsi"/>
            <w:sz w:val="22"/>
            <w:szCs w:val="22"/>
          </w:rPr>
          <w:t>https://espis.boem.gov/final%20reports/BOEM_2023-076.pdf</w:t>
        </w:r>
      </w:hyperlink>
    </w:p>
    <w:p w14:paraId="6D166B85" w14:textId="402012BE" w:rsidR="0037564B" w:rsidRDefault="0037564B" w:rsidP="00E118C5">
      <w:pPr>
        <w:spacing w:line="240" w:lineRule="auto"/>
        <w:rPr>
          <w:rFonts w:asciiTheme="minorHAnsi" w:hAnsiTheme="minorHAnsi" w:cstheme="minorHAnsi"/>
          <w:color w:val="4472C4" w:themeColor="accent1"/>
          <w:sz w:val="22"/>
          <w:szCs w:val="22"/>
        </w:rPr>
      </w:pPr>
    </w:p>
    <w:p w14:paraId="448F0942" w14:textId="203EA020" w:rsidR="00CD0011" w:rsidRPr="0051780B" w:rsidRDefault="008C3144" w:rsidP="008C3144">
      <w:pPr>
        <w:spacing w:line="240" w:lineRule="auto"/>
        <w:ind w:right="1350"/>
        <w:jc w:val="right"/>
        <w:rPr>
          <w:rFonts w:asciiTheme="minorHAnsi" w:hAnsiTheme="minorHAnsi" w:cstheme="minorHAnsi"/>
          <w:i/>
          <w:iCs/>
          <w:sz w:val="20"/>
          <w:szCs w:val="20"/>
        </w:rPr>
      </w:pPr>
      <w:r w:rsidRPr="0051780B">
        <w:rPr>
          <w:rFonts w:asciiTheme="minorHAnsi" w:hAnsiTheme="minorHAnsi" w:cstheme="minorHAnsi"/>
          <w:i/>
          <w:iCs/>
          <w:sz w:val="20"/>
          <w:szCs w:val="20"/>
        </w:rPr>
        <w:t>Access this</w:t>
      </w:r>
      <w:r w:rsidRPr="0051780B">
        <w:rPr>
          <w:rFonts w:asciiTheme="minorHAnsi" w:hAnsiTheme="minorHAnsi" w:cstheme="minorHAnsi"/>
          <w:i/>
          <w:iCs/>
          <w:sz w:val="20"/>
          <w:szCs w:val="20"/>
        </w:rPr>
        <w:br/>
        <w:t xml:space="preserve">document </w:t>
      </w:r>
      <w:proofErr w:type="gramStart"/>
      <w:r w:rsidRPr="0051780B">
        <w:rPr>
          <w:rFonts w:asciiTheme="minorHAnsi" w:hAnsiTheme="minorHAnsi" w:cstheme="minorHAnsi"/>
          <w:i/>
          <w:iCs/>
          <w:sz w:val="20"/>
          <w:szCs w:val="20"/>
        </w:rPr>
        <w:t>online</w:t>
      </w:r>
      <w:proofErr w:type="gramEnd"/>
    </w:p>
    <w:sectPr w:rsidR="00CD0011" w:rsidRPr="0051780B" w:rsidSect="009101A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B3D5" w14:textId="77777777" w:rsidR="006E02E6" w:rsidRDefault="006E02E6" w:rsidP="0063324E">
      <w:pPr>
        <w:spacing w:after="0" w:line="240" w:lineRule="auto"/>
      </w:pPr>
      <w:r>
        <w:separator/>
      </w:r>
    </w:p>
  </w:endnote>
  <w:endnote w:type="continuationSeparator" w:id="0">
    <w:p w14:paraId="391E741A" w14:textId="77777777" w:rsidR="006E02E6" w:rsidRDefault="006E02E6" w:rsidP="0063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F157" w14:textId="77777777" w:rsidR="006E02E6" w:rsidRDefault="006E02E6" w:rsidP="0063324E">
      <w:pPr>
        <w:spacing w:after="0" w:line="240" w:lineRule="auto"/>
      </w:pPr>
      <w:r>
        <w:separator/>
      </w:r>
    </w:p>
  </w:footnote>
  <w:footnote w:type="continuationSeparator" w:id="0">
    <w:p w14:paraId="76D09C71" w14:textId="77777777" w:rsidR="006E02E6" w:rsidRDefault="006E02E6" w:rsidP="00633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05A74"/>
    <w:multiLevelType w:val="hybridMultilevel"/>
    <w:tmpl w:val="C5A61A2A"/>
    <w:lvl w:ilvl="0" w:tplc="7D8E4DAA">
      <w:start w:val="2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00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A"/>
    <w:rsid w:val="00076E9B"/>
    <w:rsid w:val="000F521C"/>
    <w:rsid w:val="00132511"/>
    <w:rsid w:val="00197FD2"/>
    <w:rsid w:val="001C664A"/>
    <w:rsid w:val="002A0D1B"/>
    <w:rsid w:val="002D01E8"/>
    <w:rsid w:val="002E4120"/>
    <w:rsid w:val="0037564B"/>
    <w:rsid w:val="00393459"/>
    <w:rsid w:val="00404592"/>
    <w:rsid w:val="0046390F"/>
    <w:rsid w:val="004753F2"/>
    <w:rsid w:val="00486E4A"/>
    <w:rsid w:val="0051780B"/>
    <w:rsid w:val="00537F15"/>
    <w:rsid w:val="005C33B7"/>
    <w:rsid w:val="0063324E"/>
    <w:rsid w:val="00647600"/>
    <w:rsid w:val="006E02E6"/>
    <w:rsid w:val="00767375"/>
    <w:rsid w:val="00804CBE"/>
    <w:rsid w:val="008C3144"/>
    <w:rsid w:val="008D4AEF"/>
    <w:rsid w:val="008E79C1"/>
    <w:rsid w:val="009101A1"/>
    <w:rsid w:val="00914698"/>
    <w:rsid w:val="00976518"/>
    <w:rsid w:val="00987024"/>
    <w:rsid w:val="009C688F"/>
    <w:rsid w:val="009E0C10"/>
    <w:rsid w:val="009F363E"/>
    <w:rsid w:val="00A20DA6"/>
    <w:rsid w:val="00A3487C"/>
    <w:rsid w:val="00A817D4"/>
    <w:rsid w:val="00AB3245"/>
    <w:rsid w:val="00AB5B51"/>
    <w:rsid w:val="00AC1F4A"/>
    <w:rsid w:val="00B15196"/>
    <w:rsid w:val="00B43DEC"/>
    <w:rsid w:val="00B50493"/>
    <w:rsid w:val="00C07F06"/>
    <w:rsid w:val="00C21CEA"/>
    <w:rsid w:val="00C36033"/>
    <w:rsid w:val="00C64598"/>
    <w:rsid w:val="00CD0011"/>
    <w:rsid w:val="00CD07A6"/>
    <w:rsid w:val="00D259B6"/>
    <w:rsid w:val="00D841D1"/>
    <w:rsid w:val="00E01D8E"/>
    <w:rsid w:val="00E0798A"/>
    <w:rsid w:val="00E118C5"/>
    <w:rsid w:val="00E224CB"/>
    <w:rsid w:val="00E639C4"/>
    <w:rsid w:val="00EE78C7"/>
    <w:rsid w:val="00EF3CB9"/>
    <w:rsid w:val="00F1389D"/>
    <w:rsid w:val="00F31D11"/>
    <w:rsid w:val="00F34D4D"/>
    <w:rsid w:val="00F84389"/>
    <w:rsid w:val="00FA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FD55"/>
  <w15:chartTrackingRefBased/>
  <w15:docId w15:val="{37816E00-DE5B-4B14-BBB8-7EA6F808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CBE"/>
    <w:pPr>
      <w:keepNext/>
      <w:keepLines/>
      <w:spacing w:before="28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4E"/>
  </w:style>
  <w:style w:type="paragraph" w:styleId="Footer">
    <w:name w:val="footer"/>
    <w:basedOn w:val="Normal"/>
    <w:link w:val="FooterChar"/>
    <w:uiPriority w:val="99"/>
    <w:unhideWhenUsed/>
    <w:rsid w:val="00633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4E"/>
  </w:style>
  <w:style w:type="paragraph" w:styleId="ListParagraph">
    <w:name w:val="List Paragraph"/>
    <w:basedOn w:val="Normal"/>
    <w:uiPriority w:val="34"/>
    <w:qFormat/>
    <w:rsid w:val="0063324E"/>
    <w:pPr>
      <w:ind w:left="720"/>
      <w:contextualSpacing/>
    </w:pPr>
  </w:style>
  <w:style w:type="character" w:styleId="Hyperlink">
    <w:name w:val="Hyperlink"/>
    <w:basedOn w:val="DefaultParagraphFont"/>
    <w:uiPriority w:val="99"/>
    <w:unhideWhenUsed/>
    <w:rsid w:val="009C688F"/>
    <w:rPr>
      <w:color w:val="0563C1" w:themeColor="hyperlink"/>
      <w:u w:val="single"/>
    </w:rPr>
  </w:style>
  <w:style w:type="character" w:styleId="UnresolvedMention">
    <w:name w:val="Unresolved Mention"/>
    <w:basedOn w:val="DefaultParagraphFont"/>
    <w:uiPriority w:val="99"/>
    <w:semiHidden/>
    <w:unhideWhenUsed/>
    <w:rsid w:val="009C688F"/>
    <w:rPr>
      <w:color w:val="605E5C"/>
      <w:shd w:val="clear" w:color="auto" w:fill="E1DFDD"/>
    </w:rPr>
  </w:style>
  <w:style w:type="character" w:customStyle="1" w:styleId="Heading1Char">
    <w:name w:val="Heading 1 Char"/>
    <w:basedOn w:val="DefaultParagraphFont"/>
    <w:link w:val="Heading1"/>
    <w:uiPriority w:val="9"/>
    <w:rsid w:val="00804C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pis.boem.gov/final%20reports/BOEM_2023-07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Immaraj, Joel V</dc:creator>
  <cp:keywords/>
  <dc:description/>
  <cp:lastModifiedBy>Callahan, John T</cp:lastModifiedBy>
  <cp:revision>20</cp:revision>
  <cp:lastPrinted>2024-09-10T20:27:00Z</cp:lastPrinted>
  <dcterms:created xsi:type="dcterms:W3CDTF">2024-09-10T22:01:00Z</dcterms:created>
  <dcterms:modified xsi:type="dcterms:W3CDTF">2024-09-12T22:43:00Z</dcterms:modified>
</cp:coreProperties>
</file>