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B56F" w14:textId="5B176A50" w:rsidR="002E03A6" w:rsidRDefault="002E03A6" w:rsidP="002E03A6">
      <w:pPr>
        <w:widowControl/>
        <w:tabs>
          <w:tab w:val="center" w:pos="4680"/>
        </w:tabs>
        <w:jc w:val="center"/>
        <w:rPr>
          <w:b/>
          <w:sz w:val="28"/>
        </w:rPr>
      </w:pPr>
      <w:r>
        <w:rPr>
          <w:b/>
          <w:sz w:val="28"/>
        </w:rPr>
        <w:t xml:space="preserve">READ ME </w:t>
      </w:r>
      <w:r w:rsidR="003F6D47">
        <w:rPr>
          <w:b/>
          <w:sz w:val="28"/>
        </w:rPr>
        <w:t xml:space="preserve">File </w:t>
      </w:r>
      <w:r>
        <w:rPr>
          <w:b/>
          <w:sz w:val="28"/>
        </w:rPr>
        <w:t xml:space="preserve">for the </w:t>
      </w:r>
      <w:r w:rsidR="00B855DB">
        <w:rPr>
          <w:b/>
          <w:sz w:val="28"/>
        </w:rPr>
        <w:br/>
      </w:r>
      <w:r w:rsidR="0021377F">
        <w:rPr>
          <w:b/>
          <w:sz w:val="28"/>
        </w:rPr>
        <w:t>20</w:t>
      </w:r>
      <w:r w:rsidR="007E43EF">
        <w:rPr>
          <w:b/>
          <w:sz w:val="28"/>
        </w:rPr>
        <w:t>21</w:t>
      </w:r>
      <w:r>
        <w:rPr>
          <w:b/>
          <w:sz w:val="28"/>
        </w:rPr>
        <w:t xml:space="preserve"> </w:t>
      </w:r>
      <w:r w:rsidR="00B855DB">
        <w:rPr>
          <w:b/>
          <w:sz w:val="28"/>
        </w:rPr>
        <w:t xml:space="preserve">OCS Emissions Inventory </w:t>
      </w:r>
      <w:r w:rsidR="006F64C9">
        <w:rPr>
          <w:b/>
          <w:sz w:val="28"/>
        </w:rPr>
        <w:t>Lease Operations</w:t>
      </w:r>
      <w:r>
        <w:rPr>
          <w:b/>
          <w:sz w:val="28"/>
        </w:rPr>
        <w:t xml:space="preserve"> </w:t>
      </w:r>
      <w:r w:rsidR="00B855DB">
        <w:rPr>
          <w:b/>
          <w:sz w:val="28"/>
        </w:rPr>
        <w:t>Database</w:t>
      </w:r>
    </w:p>
    <w:p w14:paraId="385414D6" w14:textId="77777777" w:rsidR="005070E3" w:rsidRDefault="005070E3" w:rsidP="00854BED">
      <w:pPr>
        <w:widowControl/>
        <w:tabs>
          <w:tab w:val="center" w:pos="4680"/>
        </w:tabs>
        <w:rPr>
          <w:bCs/>
          <w:sz w:val="28"/>
        </w:rPr>
      </w:pPr>
    </w:p>
    <w:p w14:paraId="0610022B" w14:textId="77777777" w:rsidR="0053087F" w:rsidRDefault="0053087F" w:rsidP="002E03A6">
      <w:pPr>
        <w:widowControl/>
        <w:tabs>
          <w:tab w:val="center" w:pos="4680"/>
        </w:tabs>
        <w:jc w:val="center"/>
        <w:rPr>
          <w:b/>
        </w:rPr>
      </w:pPr>
    </w:p>
    <w:p w14:paraId="4B4D60C1" w14:textId="77777777" w:rsidR="002E03A6" w:rsidRDefault="002E03A6" w:rsidP="002E03A6">
      <w:pPr>
        <w:widowControl/>
        <w:rPr>
          <w:b/>
        </w:rPr>
      </w:pPr>
    </w:p>
    <w:p w14:paraId="7285A8A6" w14:textId="77777777" w:rsidR="002E03A6" w:rsidRDefault="002E03A6" w:rsidP="002E03A6">
      <w:pPr>
        <w:widowControl/>
        <w:rPr>
          <w:b/>
        </w:rPr>
      </w:pPr>
    </w:p>
    <w:p w14:paraId="0CA3CEA9" w14:textId="77777777" w:rsidR="002E03A6" w:rsidRDefault="002E03A6" w:rsidP="002E03A6">
      <w:pPr>
        <w:widowControl/>
        <w:tabs>
          <w:tab w:val="center" w:pos="4680"/>
        </w:tabs>
      </w:pPr>
      <w:r>
        <w:rPr>
          <w:b/>
        </w:rPr>
        <w:tab/>
        <w:t>CONTENTS</w:t>
      </w:r>
    </w:p>
    <w:p w14:paraId="033BE1AB" w14:textId="77777777" w:rsidR="002E03A6" w:rsidRDefault="002E03A6" w:rsidP="002E03A6">
      <w:pPr>
        <w:widowControl/>
      </w:pPr>
    </w:p>
    <w:p w14:paraId="2B4D2069" w14:textId="77777777" w:rsidR="002E03A6" w:rsidRDefault="002E03A6" w:rsidP="002E03A6">
      <w:pPr>
        <w:widowControl/>
        <w:tabs>
          <w:tab w:val="right" w:pos="9360"/>
        </w:tabs>
        <w:rPr>
          <w:b/>
        </w:rPr>
      </w:pPr>
      <w:r>
        <w:rPr>
          <w:b/>
        </w:rPr>
        <w:t>Section</w:t>
      </w:r>
      <w:r>
        <w:rPr>
          <w:b/>
        </w:rPr>
        <w:tab/>
        <w:t>Page</w:t>
      </w:r>
    </w:p>
    <w:sdt>
      <w:sdtPr>
        <w:rPr>
          <w:rFonts w:ascii="Times New Roman" w:eastAsia="Times New Roman" w:hAnsi="Times New Roman" w:cs="Times New Roman"/>
          <w:color w:val="auto"/>
          <w:sz w:val="24"/>
          <w:szCs w:val="24"/>
        </w:rPr>
        <w:id w:val="807903663"/>
        <w:docPartObj>
          <w:docPartGallery w:val="Table of Contents"/>
          <w:docPartUnique/>
        </w:docPartObj>
      </w:sdtPr>
      <w:sdtEndPr>
        <w:rPr>
          <w:b/>
          <w:bCs/>
          <w:noProof/>
        </w:rPr>
      </w:sdtEndPr>
      <w:sdtContent>
        <w:p w14:paraId="48E113F8" w14:textId="77777777" w:rsidR="00F43B1E" w:rsidRPr="00F43B1E" w:rsidRDefault="00F43B1E" w:rsidP="009545B9">
          <w:pPr>
            <w:pStyle w:val="TOCHeading"/>
            <w:spacing w:before="0" w:after="240" w:line="240" w:lineRule="auto"/>
            <w:rPr>
              <w:rFonts w:ascii="Times New Roman" w:hAnsi="Times New Roman" w:cs="Times New Roman"/>
              <w:color w:val="000000" w:themeColor="text1"/>
              <w:sz w:val="24"/>
              <w:szCs w:val="24"/>
            </w:rPr>
          </w:pPr>
        </w:p>
        <w:p w14:paraId="2A0C3B60" w14:textId="0230E41E" w:rsidR="004D4FE3" w:rsidRDefault="00F43B1E">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4533473" w:history="1">
            <w:r w:rsidR="004D4FE3" w:rsidRPr="004F0E70">
              <w:rPr>
                <w:rStyle w:val="Hyperlink"/>
                <w:noProof/>
              </w:rPr>
              <w:t>ACRONYMS AND ABBREVIATIONS</w:t>
            </w:r>
            <w:r w:rsidR="004D4FE3">
              <w:rPr>
                <w:noProof/>
                <w:webHidden/>
              </w:rPr>
              <w:tab/>
            </w:r>
            <w:r w:rsidR="004D4FE3">
              <w:rPr>
                <w:noProof/>
                <w:webHidden/>
              </w:rPr>
              <w:fldChar w:fldCharType="begin"/>
            </w:r>
            <w:r w:rsidR="004D4FE3">
              <w:rPr>
                <w:noProof/>
                <w:webHidden/>
              </w:rPr>
              <w:instrText xml:space="preserve"> PAGEREF _Toc134533473 \h </w:instrText>
            </w:r>
            <w:r w:rsidR="004D4FE3">
              <w:rPr>
                <w:noProof/>
                <w:webHidden/>
              </w:rPr>
            </w:r>
            <w:r w:rsidR="004D4FE3">
              <w:rPr>
                <w:noProof/>
                <w:webHidden/>
              </w:rPr>
              <w:fldChar w:fldCharType="separate"/>
            </w:r>
            <w:r w:rsidR="004D4FE3">
              <w:rPr>
                <w:noProof/>
                <w:webHidden/>
              </w:rPr>
              <w:t>ii</w:t>
            </w:r>
            <w:r w:rsidR="004D4FE3">
              <w:rPr>
                <w:noProof/>
                <w:webHidden/>
              </w:rPr>
              <w:fldChar w:fldCharType="end"/>
            </w:r>
          </w:hyperlink>
        </w:p>
        <w:p w14:paraId="324E9E74" w14:textId="1632CEBE" w:rsidR="004D4FE3" w:rsidRDefault="00AD26B8">
          <w:pPr>
            <w:pStyle w:val="TOC1"/>
            <w:rPr>
              <w:rFonts w:asciiTheme="minorHAnsi" w:eastAsiaTheme="minorEastAsia" w:hAnsiTheme="minorHAnsi" w:cstheme="minorBidi"/>
              <w:noProof/>
              <w:sz w:val="22"/>
              <w:szCs w:val="22"/>
            </w:rPr>
          </w:pPr>
          <w:hyperlink w:anchor="_Toc134533474" w:history="1">
            <w:r w:rsidR="004D4FE3" w:rsidRPr="004F0E70">
              <w:rPr>
                <w:rStyle w:val="Hyperlink"/>
                <w:noProof/>
              </w:rPr>
              <w:t>INTRODUCTION</w:t>
            </w:r>
            <w:r w:rsidR="004D4FE3">
              <w:rPr>
                <w:noProof/>
                <w:webHidden/>
              </w:rPr>
              <w:tab/>
            </w:r>
            <w:r w:rsidR="004D4FE3">
              <w:rPr>
                <w:noProof/>
                <w:webHidden/>
              </w:rPr>
              <w:fldChar w:fldCharType="begin"/>
            </w:r>
            <w:r w:rsidR="004D4FE3">
              <w:rPr>
                <w:noProof/>
                <w:webHidden/>
              </w:rPr>
              <w:instrText xml:space="preserve"> PAGEREF _Toc134533474 \h </w:instrText>
            </w:r>
            <w:r w:rsidR="004D4FE3">
              <w:rPr>
                <w:noProof/>
                <w:webHidden/>
              </w:rPr>
            </w:r>
            <w:r w:rsidR="004D4FE3">
              <w:rPr>
                <w:noProof/>
                <w:webHidden/>
              </w:rPr>
              <w:fldChar w:fldCharType="separate"/>
            </w:r>
            <w:r w:rsidR="004D4FE3">
              <w:rPr>
                <w:noProof/>
                <w:webHidden/>
              </w:rPr>
              <w:t>1</w:t>
            </w:r>
            <w:r w:rsidR="004D4FE3">
              <w:rPr>
                <w:noProof/>
                <w:webHidden/>
              </w:rPr>
              <w:fldChar w:fldCharType="end"/>
            </w:r>
          </w:hyperlink>
        </w:p>
        <w:p w14:paraId="0D21940C" w14:textId="1AFABC89" w:rsidR="004D4FE3" w:rsidRDefault="00AD26B8">
          <w:pPr>
            <w:pStyle w:val="TOC1"/>
            <w:rPr>
              <w:rFonts w:asciiTheme="minorHAnsi" w:eastAsiaTheme="minorEastAsia" w:hAnsiTheme="minorHAnsi" w:cstheme="minorBidi"/>
              <w:noProof/>
              <w:sz w:val="22"/>
              <w:szCs w:val="22"/>
            </w:rPr>
          </w:pPr>
          <w:hyperlink w:anchor="_Toc134533475" w:history="1">
            <w:r w:rsidR="004D4FE3" w:rsidRPr="004F0E70">
              <w:rPr>
                <w:rStyle w:val="Hyperlink"/>
                <w:noProof/>
              </w:rPr>
              <w:t>WHAT IS PROVIDED HERE?</w:t>
            </w:r>
            <w:r w:rsidR="004D4FE3">
              <w:rPr>
                <w:noProof/>
                <w:webHidden/>
              </w:rPr>
              <w:tab/>
            </w:r>
            <w:r w:rsidR="004D4FE3">
              <w:rPr>
                <w:noProof/>
                <w:webHidden/>
              </w:rPr>
              <w:fldChar w:fldCharType="begin"/>
            </w:r>
            <w:r w:rsidR="004D4FE3">
              <w:rPr>
                <w:noProof/>
                <w:webHidden/>
              </w:rPr>
              <w:instrText xml:space="preserve"> PAGEREF _Toc134533475 \h </w:instrText>
            </w:r>
            <w:r w:rsidR="004D4FE3">
              <w:rPr>
                <w:noProof/>
                <w:webHidden/>
              </w:rPr>
            </w:r>
            <w:r w:rsidR="004D4FE3">
              <w:rPr>
                <w:noProof/>
                <w:webHidden/>
              </w:rPr>
              <w:fldChar w:fldCharType="separate"/>
            </w:r>
            <w:r w:rsidR="004D4FE3">
              <w:rPr>
                <w:noProof/>
                <w:webHidden/>
              </w:rPr>
              <w:t>1</w:t>
            </w:r>
            <w:r w:rsidR="004D4FE3">
              <w:rPr>
                <w:noProof/>
                <w:webHidden/>
              </w:rPr>
              <w:fldChar w:fldCharType="end"/>
            </w:r>
          </w:hyperlink>
        </w:p>
        <w:p w14:paraId="5C3943E9" w14:textId="7970D28D" w:rsidR="004D4FE3" w:rsidRDefault="00AD26B8">
          <w:pPr>
            <w:pStyle w:val="TOC1"/>
            <w:rPr>
              <w:rFonts w:asciiTheme="minorHAnsi" w:eastAsiaTheme="minorEastAsia" w:hAnsiTheme="minorHAnsi" w:cstheme="minorBidi"/>
              <w:noProof/>
              <w:sz w:val="22"/>
              <w:szCs w:val="22"/>
            </w:rPr>
          </w:pPr>
          <w:hyperlink w:anchor="_Toc134533476" w:history="1">
            <w:r w:rsidR="004D4FE3" w:rsidRPr="004F0E70">
              <w:rPr>
                <w:rStyle w:val="Hyperlink"/>
                <w:noProof/>
              </w:rPr>
              <w:t>HOW CAN I REVIEW OR USE THE FILE?</w:t>
            </w:r>
            <w:r w:rsidR="004D4FE3">
              <w:rPr>
                <w:noProof/>
                <w:webHidden/>
              </w:rPr>
              <w:tab/>
            </w:r>
            <w:r w:rsidR="004D4FE3">
              <w:rPr>
                <w:noProof/>
                <w:webHidden/>
              </w:rPr>
              <w:fldChar w:fldCharType="begin"/>
            </w:r>
            <w:r w:rsidR="004D4FE3">
              <w:rPr>
                <w:noProof/>
                <w:webHidden/>
              </w:rPr>
              <w:instrText xml:space="preserve"> PAGEREF _Toc134533476 \h </w:instrText>
            </w:r>
            <w:r w:rsidR="004D4FE3">
              <w:rPr>
                <w:noProof/>
                <w:webHidden/>
              </w:rPr>
            </w:r>
            <w:r w:rsidR="004D4FE3">
              <w:rPr>
                <w:noProof/>
                <w:webHidden/>
              </w:rPr>
              <w:fldChar w:fldCharType="separate"/>
            </w:r>
            <w:r w:rsidR="004D4FE3">
              <w:rPr>
                <w:noProof/>
                <w:webHidden/>
              </w:rPr>
              <w:t>1</w:t>
            </w:r>
            <w:r w:rsidR="004D4FE3">
              <w:rPr>
                <w:noProof/>
                <w:webHidden/>
              </w:rPr>
              <w:fldChar w:fldCharType="end"/>
            </w:r>
          </w:hyperlink>
        </w:p>
        <w:p w14:paraId="1BEF1A4A" w14:textId="3572A302" w:rsidR="004D4FE3" w:rsidRDefault="00AD26B8">
          <w:pPr>
            <w:pStyle w:val="TOC1"/>
            <w:rPr>
              <w:rFonts w:asciiTheme="minorHAnsi" w:eastAsiaTheme="minorEastAsia" w:hAnsiTheme="minorHAnsi" w:cstheme="minorBidi"/>
              <w:noProof/>
              <w:sz w:val="22"/>
              <w:szCs w:val="22"/>
            </w:rPr>
          </w:pPr>
          <w:hyperlink w:anchor="_Toc134533477" w:history="1">
            <w:r w:rsidR="004D4FE3" w:rsidRPr="004F0E70">
              <w:rPr>
                <w:rStyle w:val="Hyperlink"/>
                <w:noProof/>
              </w:rPr>
              <w:t>HOW IS THE DATA FILE ORGANIZED?</w:t>
            </w:r>
            <w:r w:rsidR="004D4FE3">
              <w:rPr>
                <w:noProof/>
                <w:webHidden/>
              </w:rPr>
              <w:tab/>
            </w:r>
            <w:r w:rsidR="004D4FE3">
              <w:rPr>
                <w:noProof/>
                <w:webHidden/>
              </w:rPr>
              <w:fldChar w:fldCharType="begin"/>
            </w:r>
            <w:r w:rsidR="004D4FE3">
              <w:rPr>
                <w:noProof/>
                <w:webHidden/>
              </w:rPr>
              <w:instrText xml:space="preserve"> PAGEREF _Toc134533477 \h </w:instrText>
            </w:r>
            <w:r w:rsidR="004D4FE3">
              <w:rPr>
                <w:noProof/>
                <w:webHidden/>
              </w:rPr>
            </w:r>
            <w:r w:rsidR="004D4FE3">
              <w:rPr>
                <w:noProof/>
                <w:webHidden/>
              </w:rPr>
              <w:fldChar w:fldCharType="separate"/>
            </w:r>
            <w:r w:rsidR="004D4FE3">
              <w:rPr>
                <w:noProof/>
                <w:webHidden/>
              </w:rPr>
              <w:t>2</w:t>
            </w:r>
            <w:r w:rsidR="004D4FE3">
              <w:rPr>
                <w:noProof/>
                <w:webHidden/>
              </w:rPr>
              <w:fldChar w:fldCharType="end"/>
            </w:r>
          </w:hyperlink>
        </w:p>
        <w:p w14:paraId="78508C44" w14:textId="3ED037CA" w:rsidR="00F43B1E" w:rsidRDefault="00F43B1E" w:rsidP="009545B9">
          <w:pPr>
            <w:spacing w:after="240"/>
          </w:pPr>
          <w:r>
            <w:rPr>
              <w:b/>
              <w:bCs/>
              <w:noProof/>
            </w:rPr>
            <w:fldChar w:fldCharType="end"/>
          </w:r>
        </w:p>
      </w:sdtContent>
    </w:sdt>
    <w:p w14:paraId="45220809" w14:textId="77777777" w:rsidR="002E03A6" w:rsidRDefault="002E03A6" w:rsidP="002E03A6">
      <w:pPr>
        <w:widowControl/>
      </w:pPr>
    </w:p>
    <w:p w14:paraId="459B1A82" w14:textId="1C41DC48" w:rsidR="002E03A6" w:rsidRDefault="00AC5F57" w:rsidP="002E03A6">
      <w:pPr>
        <w:widowControl/>
        <w:tabs>
          <w:tab w:val="right" w:pos="9360"/>
        </w:tabs>
      </w:pPr>
      <w:r>
        <w:rPr>
          <w:b/>
        </w:rPr>
        <w:t xml:space="preserve">List of </w:t>
      </w:r>
      <w:r w:rsidR="002E03A6">
        <w:rPr>
          <w:b/>
        </w:rPr>
        <w:t>Tables</w:t>
      </w:r>
      <w:r w:rsidR="002E03A6">
        <w:rPr>
          <w:b/>
        </w:rPr>
        <w:tab/>
        <w:t>Page</w:t>
      </w:r>
      <w:r w:rsidR="002E03A6">
        <w:t xml:space="preserve"> </w:t>
      </w:r>
    </w:p>
    <w:p w14:paraId="6A54D3E0" w14:textId="77777777" w:rsidR="002E03A6" w:rsidRDefault="002E03A6" w:rsidP="002E03A6">
      <w:pPr>
        <w:widowControl/>
      </w:pPr>
    </w:p>
    <w:p w14:paraId="0E7C8638" w14:textId="48AF0AC8" w:rsidR="00FC3917" w:rsidRPr="00B855DB" w:rsidRDefault="001C10D5">
      <w:pPr>
        <w:pStyle w:val="TableofFigures"/>
        <w:tabs>
          <w:tab w:val="right" w:leader="dot" w:pos="9350"/>
        </w:tabs>
        <w:rPr>
          <w:rFonts w:eastAsiaTheme="minorEastAsia"/>
          <w:noProof/>
          <w:sz w:val="22"/>
          <w:szCs w:val="22"/>
        </w:rPr>
      </w:pPr>
      <w:r w:rsidRPr="00FC3917">
        <w:fldChar w:fldCharType="begin"/>
      </w:r>
      <w:r w:rsidRPr="00FC3917">
        <w:instrText xml:space="preserve"> TOC \h \z \t "Caption" \c </w:instrText>
      </w:r>
      <w:r w:rsidRPr="00FC3917">
        <w:fldChar w:fldCharType="separate"/>
      </w:r>
      <w:hyperlink w:anchor="_Toc134528234" w:history="1">
        <w:r w:rsidR="00FC3917" w:rsidRPr="00B855DB">
          <w:rPr>
            <w:rStyle w:val="Hyperlink"/>
            <w:noProof/>
          </w:rPr>
          <w:t>Table 1: Descriptions of database parameters (column headers)</w:t>
        </w:r>
        <w:r w:rsidR="00FC3917" w:rsidRPr="00FC3917">
          <w:rPr>
            <w:noProof/>
            <w:webHidden/>
          </w:rPr>
          <w:tab/>
        </w:r>
        <w:r w:rsidR="00FC3917" w:rsidRPr="00FC3917">
          <w:rPr>
            <w:noProof/>
            <w:webHidden/>
          </w:rPr>
          <w:fldChar w:fldCharType="begin"/>
        </w:r>
        <w:r w:rsidR="00FC3917" w:rsidRPr="00FC3917">
          <w:rPr>
            <w:noProof/>
            <w:webHidden/>
          </w:rPr>
          <w:instrText xml:space="preserve"> PAGEREF _Toc134528234 \h </w:instrText>
        </w:r>
        <w:r w:rsidR="00FC3917" w:rsidRPr="00FC3917">
          <w:rPr>
            <w:noProof/>
            <w:webHidden/>
          </w:rPr>
        </w:r>
        <w:r w:rsidR="00FC3917" w:rsidRPr="00FC3917">
          <w:rPr>
            <w:noProof/>
            <w:webHidden/>
          </w:rPr>
          <w:fldChar w:fldCharType="separate"/>
        </w:r>
        <w:r w:rsidR="00FC3917" w:rsidRPr="00FC3917">
          <w:rPr>
            <w:noProof/>
            <w:webHidden/>
          </w:rPr>
          <w:t>2</w:t>
        </w:r>
        <w:r w:rsidR="00FC3917" w:rsidRPr="00FC3917">
          <w:rPr>
            <w:noProof/>
            <w:webHidden/>
          </w:rPr>
          <w:fldChar w:fldCharType="end"/>
        </w:r>
      </w:hyperlink>
    </w:p>
    <w:p w14:paraId="6D142186" w14:textId="6E5EB41D" w:rsidR="009545B9" w:rsidRPr="00FC3917" w:rsidRDefault="001C10D5" w:rsidP="003111A9">
      <w:pPr>
        <w:widowControl/>
        <w:tabs>
          <w:tab w:val="left" w:pos="-1440"/>
          <w:tab w:val="left" w:pos="-720"/>
          <w:tab w:val="left" w:pos="0"/>
          <w:tab w:val="left" w:pos="720"/>
          <w:tab w:val="right" w:leader="dot" w:pos="9360"/>
        </w:tabs>
        <w:ind w:left="720" w:hanging="720"/>
      </w:pPr>
      <w:r w:rsidRPr="00FC3917">
        <w:fldChar w:fldCharType="end"/>
      </w:r>
    </w:p>
    <w:p w14:paraId="3856F99B" w14:textId="77777777" w:rsidR="002E03A6" w:rsidRDefault="002E03A6" w:rsidP="002E03A6">
      <w:pPr>
        <w:widowControl/>
        <w:sectPr w:rsidR="002E03A6" w:rsidSect="002E03A6">
          <w:footerReference w:type="default" r:id="rId8"/>
          <w:pgSz w:w="12240" w:h="15840" w:code="1"/>
          <w:pgMar w:top="1440" w:right="1440" w:bottom="1440" w:left="1440" w:header="1440" w:footer="720" w:gutter="0"/>
          <w:pgNumType w:fmt="lowerRoman"/>
          <w:cols w:space="720"/>
          <w:noEndnote/>
        </w:sectPr>
      </w:pPr>
    </w:p>
    <w:p w14:paraId="427678B2" w14:textId="596282B7" w:rsidR="002E03A6" w:rsidRDefault="00755CA3" w:rsidP="00F43B1E">
      <w:pPr>
        <w:pStyle w:val="Heading1"/>
      </w:pPr>
      <w:bookmarkStart w:id="0" w:name="_Toc134533473"/>
      <w:r>
        <w:lastRenderedPageBreak/>
        <w:t>ACRONYMS AND ABBREVIATIONS</w:t>
      </w:r>
      <w:bookmarkEnd w:id="0"/>
    </w:p>
    <w:p w14:paraId="56011895" w14:textId="77777777" w:rsidR="002E03A6" w:rsidRDefault="002E03A6" w:rsidP="002E03A6">
      <w:pPr>
        <w:widowControl/>
        <w:spacing w:line="215" w:lineRule="auto"/>
      </w:pPr>
    </w:p>
    <w:p w14:paraId="0318F6C2" w14:textId="77777777" w:rsidR="00937009" w:rsidRDefault="00937009" w:rsidP="00937009">
      <w:pPr>
        <w:widowControl/>
        <w:spacing w:line="215" w:lineRule="auto"/>
      </w:pPr>
      <w:r>
        <w:t>BOEM</w:t>
      </w:r>
      <w:r>
        <w:tab/>
      </w:r>
      <w:r>
        <w:tab/>
        <w:t>Bureau of Ocean Energy Management</w:t>
      </w:r>
    </w:p>
    <w:p w14:paraId="7D21900F" w14:textId="443ED467" w:rsidR="005531FE" w:rsidRDefault="005531FE" w:rsidP="0052042F">
      <w:pPr>
        <w:widowControl/>
        <w:spacing w:line="215" w:lineRule="auto"/>
      </w:pPr>
      <w:r>
        <w:t>CRIT</w:t>
      </w:r>
      <w:r>
        <w:tab/>
      </w:r>
      <w:r>
        <w:tab/>
      </w:r>
      <w:r w:rsidR="001C10D5">
        <w:t>c</w:t>
      </w:r>
      <w:r>
        <w:t>riteria pollutants</w:t>
      </w:r>
    </w:p>
    <w:p w14:paraId="557AD62A" w14:textId="53CD080A" w:rsidR="00195B04" w:rsidRDefault="00195B04" w:rsidP="0052042F">
      <w:pPr>
        <w:widowControl/>
        <w:spacing w:line="215" w:lineRule="auto"/>
      </w:pPr>
      <w:r>
        <w:t>EPA</w:t>
      </w:r>
      <w:r>
        <w:tab/>
      </w:r>
      <w:r>
        <w:tab/>
        <w:t>Environmental Protection Agency</w:t>
      </w:r>
    </w:p>
    <w:p w14:paraId="1E0E1D78" w14:textId="4984C03D" w:rsidR="005531FE" w:rsidRDefault="005531FE" w:rsidP="0052042F">
      <w:pPr>
        <w:widowControl/>
        <w:spacing w:line="215" w:lineRule="auto"/>
      </w:pPr>
      <w:r>
        <w:t>GHG</w:t>
      </w:r>
      <w:r>
        <w:tab/>
      </w:r>
      <w:r>
        <w:tab/>
      </w:r>
      <w:r w:rsidR="001C10D5">
        <w:t>g</w:t>
      </w:r>
      <w:r>
        <w:t>reenhouse gas</w:t>
      </w:r>
    </w:p>
    <w:p w14:paraId="0345C952" w14:textId="59FFCE06" w:rsidR="00D22E72" w:rsidRDefault="00D22E72" w:rsidP="0052042F">
      <w:pPr>
        <w:widowControl/>
        <w:spacing w:line="215" w:lineRule="auto"/>
      </w:pPr>
      <w:r>
        <w:t>GIS</w:t>
      </w:r>
      <w:r>
        <w:tab/>
      </w:r>
      <w:r>
        <w:tab/>
      </w:r>
      <w:r w:rsidR="004D4FE3">
        <w:t>geographic information system</w:t>
      </w:r>
    </w:p>
    <w:p w14:paraId="38FF2E77" w14:textId="59A2FE80" w:rsidR="00D22E72" w:rsidRDefault="00D22E72" w:rsidP="0052042F">
      <w:pPr>
        <w:widowControl/>
        <w:spacing w:line="215" w:lineRule="auto"/>
      </w:pPr>
      <w:r>
        <w:t>GOM</w:t>
      </w:r>
      <w:r>
        <w:tab/>
      </w:r>
      <w:r>
        <w:tab/>
        <w:t>Gulf of Mexico</w:t>
      </w:r>
    </w:p>
    <w:p w14:paraId="36FFB5EE" w14:textId="2E68B250" w:rsidR="0052042F" w:rsidRDefault="0052042F" w:rsidP="0052042F">
      <w:pPr>
        <w:widowControl/>
        <w:spacing w:line="215" w:lineRule="auto"/>
      </w:pPr>
      <w:r w:rsidRPr="009F77C9">
        <w:t>HAP</w:t>
      </w:r>
      <w:r w:rsidRPr="009F77C9">
        <w:tab/>
      </w:r>
      <w:r w:rsidRPr="009F77C9">
        <w:tab/>
      </w:r>
      <w:r w:rsidR="001C10D5">
        <w:t>h</w:t>
      </w:r>
      <w:r w:rsidRPr="009F77C9">
        <w:t>azardous air pollutant</w:t>
      </w:r>
    </w:p>
    <w:p w14:paraId="1B95C4E8" w14:textId="51389E7F" w:rsidR="00854BED" w:rsidRPr="009F77C9" w:rsidRDefault="00854BED" w:rsidP="0052042F">
      <w:pPr>
        <w:widowControl/>
        <w:spacing w:line="215" w:lineRule="auto"/>
      </w:pPr>
      <w:r>
        <w:t xml:space="preserve">MS </w:t>
      </w:r>
      <w:r>
        <w:tab/>
      </w:r>
      <w:r>
        <w:tab/>
        <w:t>Microsoft</w:t>
      </w:r>
    </w:p>
    <w:p w14:paraId="08042033" w14:textId="0212B7BB" w:rsidR="00195B04" w:rsidRDefault="00195B04" w:rsidP="00937009">
      <w:pPr>
        <w:widowControl/>
        <w:spacing w:line="215" w:lineRule="auto"/>
      </w:pPr>
      <w:r>
        <w:t>OCS</w:t>
      </w:r>
      <w:r>
        <w:tab/>
      </w:r>
      <w:r>
        <w:tab/>
        <w:t>Outer Continental Shelf</w:t>
      </w:r>
    </w:p>
    <w:p w14:paraId="63CA4D19" w14:textId="2A37707A" w:rsidR="00AC5F57" w:rsidRDefault="00AC5F57" w:rsidP="00937009">
      <w:pPr>
        <w:widowControl/>
        <w:spacing w:line="215" w:lineRule="auto"/>
      </w:pPr>
      <w:r w:rsidRPr="00AC5F57">
        <w:t>OCS AQS</w:t>
      </w:r>
      <w:r w:rsidRPr="00AC5F57">
        <w:tab/>
        <w:t>Outer Continental She</w:t>
      </w:r>
      <w:r>
        <w:t>lf Air Quality System</w:t>
      </w:r>
    </w:p>
    <w:p w14:paraId="549030EB" w14:textId="77777777" w:rsidR="00B855DB" w:rsidRDefault="00B855DB" w:rsidP="00B855DB">
      <w:pPr>
        <w:widowControl/>
        <w:spacing w:line="215" w:lineRule="auto"/>
      </w:pPr>
      <w:r>
        <w:t>OPD</w:t>
      </w:r>
      <w:r>
        <w:tab/>
      </w:r>
      <w:r>
        <w:tab/>
      </w:r>
      <w:r w:rsidRPr="00854BED">
        <w:t>Official Protraction Diagram</w:t>
      </w:r>
    </w:p>
    <w:p w14:paraId="2BE2BE9B" w14:textId="17EF75FE" w:rsidR="00D22E72" w:rsidRPr="00AC5F57" w:rsidRDefault="00D22E72" w:rsidP="00937009">
      <w:pPr>
        <w:widowControl/>
        <w:spacing w:line="215" w:lineRule="auto"/>
      </w:pPr>
      <w:r>
        <w:t>QA/QC</w:t>
      </w:r>
      <w:r>
        <w:tab/>
        <w:t>Quality Assurance and Quality Control</w:t>
      </w:r>
    </w:p>
    <w:p w14:paraId="570EC724" w14:textId="77777777" w:rsidR="00937009" w:rsidRDefault="00937009" w:rsidP="002E03A6">
      <w:pPr>
        <w:widowControl/>
        <w:spacing w:line="215" w:lineRule="auto"/>
      </w:pPr>
    </w:p>
    <w:p w14:paraId="6CFA90F6" w14:textId="77777777" w:rsidR="002E03A6" w:rsidRDefault="002E03A6" w:rsidP="002E03A6">
      <w:pPr>
        <w:widowControl/>
        <w:spacing w:line="215" w:lineRule="auto"/>
      </w:pPr>
    </w:p>
    <w:p w14:paraId="63980D59" w14:textId="77777777" w:rsidR="002E03A6" w:rsidRDefault="002E03A6" w:rsidP="002E03A6">
      <w:pPr>
        <w:widowControl/>
        <w:rPr>
          <w:b/>
        </w:rPr>
        <w:sectPr w:rsidR="002E03A6" w:rsidSect="00D01F17">
          <w:pgSz w:w="12240" w:h="15840" w:code="1"/>
          <w:pgMar w:top="1440" w:right="1440" w:bottom="1440" w:left="1440" w:header="1440" w:footer="720" w:gutter="0"/>
          <w:pgNumType w:fmt="lowerRoman"/>
          <w:cols w:space="720"/>
          <w:noEndnote/>
        </w:sectPr>
      </w:pPr>
    </w:p>
    <w:p w14:paraId="5B450365" w14:textId="77777777" w:rsidR="002E03A6" w:rsidRDefault="002E03A6" w:rsidP="00F43B1E">
      <w:pPr>
        <w:pStyle w:val="Heading1"/>
      </w:pPr>
      <w:bookmarkStart w:id="1" w:name="_Toc134533474"/>
      <w:r>
        <w:lastRenderedPageBreak/>
        <w:t>INTRODUCTION</w:t>
      </w:r>
      <w:bookmarkEnd w:id="1"/>
    </w:p>
    <w:p w14:paraId="01A02165" w14:textId="77777777" w:rsidR="002E03A6" w:rsidRDefault="002E03A6" w:rsidP="002E03A6">
      <w:pPr>
        <w:widowControl/>
      </w:pPr>
    </w:p>
    <w:p w14:paraId="5232E2C9" w14:textId="5A1D6291" w:rsidR="00393A07" w:rsidRDefault="002E03A6" w:rsidP="002E03A6">
      <w:pPr>
        <w:widowControl/>
      </w:pPr>
      <w:r>
        <w:t xml:space="preserve">The </w:t>
      </w:r>
      <w:r w:rsidR="0021377F">
        <w:t>20</w:t>
      </w:r>
      <w:r w:rsidR="007D1A84">
        <w:t>21</w:t>
      </w:r>
      <w:r>
        <w:t xml:space="preserve"> </w:t>
      </w:r>
      <w:r w:rsidR="003F6D47">
        <w:t>Outer Continental Shelf (</w:t>
      </w:r>
      <w:r w:rsidR="00195B04">
        <w:t>OCS</w:t>
      </w:r>
      <w:r w:rsidR="003F6D47">
        <w:t>)</w:t>
      </w:r>
      <w:r w:rsidR="00195B04">
        <w:t xml:space="preserve"> </w:t>
      </w:r>
      <w:r w:rsidR="00393A07">
        <w:t>Emissions I</w:t>
      </w:r>
      <w:r>
        <w:t xml:space="preserve">nventory for </w:t>
      </w:r>
      <w:r w:rsidR="00842B88">
        <w:t xml:space="preserve">lease operations </w:t>
      </w:r>
      <w:r>
        <w:t>sources is a comprehensive inventory covering criteria pollutants</w:t>
      </w:r>
      <w:r w:rsidR="003338D0">
        <w:t xml:space="preserve"> (CRIT)</w:t>
      </w:r>
      <w:r w:rsidR="005531FE">
        <w:t>,</w:t>
      </w:r>
      <w:r>
        <w:t xml:space="preserve"> greenhouse gases</w:t>
      </w:r>
      <w:r w:rsidR="003338D0">
        <w:t xml:space="preserve"> (GHG)</w:t>
      </w:r>
      <w:r w:rsidR="005531FE">
        <w:t>, and hazardous air pollutants</w:t>
      </w:r>
      <w:r w:rsidR="003338D0">
        <w:t xml:space="preserve"> (HAP)</w:t>
      </w:r>
      <w:r w:rsidR="00E969A2">
        <w:t xml:space="preserve"> for source types drilling rigs, installation support vessels, well stimulation vessels, and domestic and self-propelled drill rigs</w:t>
      </w:r>
      <w:r w:rsidR="00BD0D10">
        <w:t xml:space="preserve"> on the </w:t>
      </w:r>
      <w:r w:rsidR="00393A07">
        <w:t>F</w:t>
      </w:r>
      <w:r w:rsidR="00BD0D10">
        <w:t xml:space="preserve">ederal </w:t>
      </w:r>
      <w:r w:rsidR="006D356D">
        <w:t xml:space="preserve">OCS </w:t>
      </w:r>
      <w:r w:rsidR="00BD0D10">
        <w:t>waters</w:t>
      </w:r>
      <w:r>
        <w:t xml:space="preserve">. </w:t>
      </w:r>
      <w:r w:rsidR="00E969A2">
        <w:t xml:space="preserve">Operators and lessees were not required to report emissions from sources that </w:t>
      </w:r>
      <w:r w:rsidR="00BD0D10">
        <w:t xml:space="preserve">were </w:t>
      </w:r>
      <w:r w:rsidR="00E969A2">
        <w:t>not a “facility” as defined in 30 CFR 550.302.</w:t>
      </w:r>
      <w:r w:rsidR="00393A07">
        <w:t xml:space="preserve"> </w:t>
      </w:r>
      <w:r w:rsidR="00E969A2">
        <w:t>Therefore, supply or crew transport vessels were not required to be submitted.</w:t>
      </w:r>
      <w:r w:rsidR="00393A07">
        <w:t xml:space="preserve"> </w:t>
      </w:r>
    </w:p>
    <w:p w14:paraId="20802BCD" w14:textId="77777777" w:rsidR="00393A07" w:rsidRDefault="00393A07" w:rsidP="002E03A6">
      <w:pPr>
        <w:widowControl/>
      </w:pPr>
    </w:p>
    <w:p w14:paraId="52F982E8" w14:textId="77777777" w:rsidR="006D356D" w:rsidRDefault="006D356D" w:rsidP="006D356D">
      <w:pPr>
        <w:widowControl/>
      </w:pPr>
      <w:r>
        <w:t>For the</w:t>
      </w:r>
      <w:r w:rsidRPr="00947AA0">
        <w:t xml:space="preserve"> </w:t>
      </w:r>
      <w:r>
        <w:t>2021</w:t>
      </w:r>
      <w:r w:rsidRPr="00947AA0">
        <w:t xml:space="preserve"> </w:t>
      </w:r>
      <w:r>
        <w:t>OCS</w:t>
      </w:r>
      <w:r w:rsidRPr="00947AA0">
        <w:t xml:space="preserve"> </w:t>
      </w:r>
      <w:r>
        <w:t>Emissions I</w:t>
      </w:r>
      <w:r w:rsidRPr="00947AA0">
        <w:t>nventory</w:t>
      </w:r>
      <w:r>
        <w:t>, the scope of</w:t>
      </w:r>
      <w:r w:rsidRPr="00947AA0">
        <w:t xml:space="preserve"> effort was to compile </w:t>
      </w:r>
      <w:r>
        <w:t>2021</w:t>
      </w:r>
      <w:r w:rsidRPr="00947AA0">
        <w:t xml:space="preserve"> base year activity data</w:t>
      </w:r>
      <w:r>
        <w:t xml:space="preserve"> and emissions</w:t>
      </w:r>
      <w:r w:rsidRPr="00947AA0">
        <w:t xml:space="preserve"> for all active </w:t>
      </w:r>
      <w:r>
        <w:t>leases o</w:t>
      </w:r>
      <w:r w:rsidRPr="00947AA0">
        <w:t xml:space="preserve">n </w:t>
      </w:r>
      <w:r>
        <w:t>the Gulf of Mexico</w:t>
      </w:r>
      <w:r w:rsidRPr="00947AA0">
        <w:t xml:space="preserve"> OCS.</w:t>
      </w:r>
      <w:r>
        <w:t xml:space="preserve"> Although BOEM’s air jurisdiction also includes the Alaska OCS, as of the 2021 reporting year, there was no activity located there.</w:t>
      </w:r>
    </w:p>
    <w:p w14:paraId="66DDE17B" w14:textId="77777777" w:rsidR="006D356D" w:rsidRDefault="006D356D" w:rsidP="002E03A6">
      <w:pPr>
        <w:widowControl/>
      </w:pPr>
    </w:p>
    <w:p w14:paraId="202AFBFA" w14:textId="77777777" w:rsidR="006D356D" w:rsidRDefault="0053087F" w:rsidP="002E03A6">
      <w:pPr>
        <w:widowControl/>
      </w:pPr>
      <w:r>
        <w:t xml:space="preserve">The 2021 </w:t>
      </w:r>
      <w:r w:rsidR="00393A07">
        <w:t>OCS</w:t>
      </w:r>
      <w:r w:rsidR="00842B88">
        <w:t xml:space="preserve"> </w:t>
      </w:r>
      <w:r w:rsidR="00393A07">
        <w:t xml:space="preserve">Emissions Inventory </w:t>
      </w:r>
      <w:r>
        <w:t xml:space="preserve">was developed using BOEM’s </w:t>
      </w:r>
      <w:r w:rsidR="00393A07">
        <w:t>Outer Continental Shelf Air Quality System (</w:t>
      </w:r>
      <w:r>
        <w:t>OCS AQS</w:t>
      </w:r>
      <w:r w:rsidR="00393A07">
        <w:t>)</w:t>
      </w:r>
      <w:r>
        <w:t xml:space="preserve"> web-application</w:t>
      </w:r>
      <w:r w:rsidR="00393A07">
        <w:t>,</w:t>
      </w:r>
      <w:r>
        <w:t xml:space="preserve"> where operators and their authorized consultants entered the necessary information to calculate and submit their emissions inventories to BOE</w:t>
      </w:r>
      <w:r w:rsidR="00854BED">
        <w:t>M</w:t>
      </w:r>
      <w:r w:rsidR="002E46CB">
        <w:t>.</w:t>
      </w:r>
      <w:r w:rsidR="00393A07">
        <w:t xml:space="preserve"> After submission</w:t>
      </w:r>
      <w:r w:rsidR="002E46CB">
        <w:t xml:space="preserve"> to BOEM</w:t>
      </w:r>
      <w:r w:rsidR="00EC26DA">
        <w:t>,</w:t>
      </w:r>
      <w:r w:rsidR="002E46CB">
        <w:t xml:space="preserve"> the 2021 emissions data underwent an extensive quality assurance and quality control (QA/QC) review before being finalized.</w:t>
      </w:r>
      <w:r w:rsidR="00393A07">
        <w:t xml:space="preserve"> </w:t>
      </w:r>
    </w:p>
    <w:p w14:paraId="321CB8F4" w14:textId="77777777" w:rsidR="006D356D" w:rsidRDefault="006D356D" w:rsidP="002E03A6">
      <w:pPr>
        <w:widowControl/>
      </w:pPr>
    </w:p>
    <w:p w14:paraId="7D1C8530" w14:textId="77777777" w:rsidR="006D356D" w:rsidRDefault="006D356D" w:rsidP="002E03A6">
      <w:pPr>
        <w:widowControl/>
      </w:pPr>
      <w:r>
        <w:t>The 2021</w:t>
      </w:r>
      <w:r w:rsidRPr="00947AA0">
        <w:t xml:space="preserve"> </w:t>
      </w:r>
      <w:r>
        <w:t>OCS</w:t>
      </w:r>
      <w:r w:rsidRPr="00947AA0">
        <w:t xml:space="preserve"> </w:t>
      </w:r>
      <w:r>
        <w:t>Emissions I</w:t>
      </w:r>
      <w:r w:rsidRPr="00947AA0">
        <w:t>nventory</w:t>
      </w:r>
      <w:r w:rsidDel="00393A07">
        <w:t xml:space="preserve"> </w:t>
      </w:r>
      <w:r>
        <w:t>database files were exported using the OCS AQS software into MS Access file format (*.</w:t>
      </w:r>
      <w:proofErr w:type="spellStart"/>
      <w:r>
        <w:t>mdb</w:t>
      </w:r>
      <w:proofErr w:type="spellEnd"/>
      <w:r>
        <w:t>). MS Access provides a reliable, commonly used application that can be used to view the data and perform additional queries and reporting operations external to OCS AQS.</w:t>
      </w:r>
    </w:p>
    <w:p w14:paraId="736B155D" w14:textId="77777777" w:rsidR="006D356D" w:rsidRDefault="006D356D" w:rsidP="002E03A6">
      <w:pPr>
        <w:widowControl/>
      </w:pPr>
    </w:p>
    <w:p w14:paraId="3649D06E" w14:textId="01B9BA4D" w:rsidR="002E03A6" w:rsidRDefault="002E46CB" w:rsidP="002E03A6">
      <w:pPr>
        <w:widowControl/>
      </w:pPr>
      <w:r>
        <w:t>The</w:t>
      </w:r>
      <w:r w:rsidR="00D919BB">
        <w:t xml:space="preserve"> </w:t>
      </w:r>
      <w:r w:rsidR="00393A07">
        <w:t>Microsoft (</w:t>
      </w:r>
      <w:r>
        <w:t>MS</w:t>
      </w:r>
      <w:r w:rsidR="00393A07">
        <w:t>)</w:t>
      </w:r>
      <w:r>
        <w:t xml:space="preserve"> Access file </w:t>
      </w:r>
      <w:r w:rsidR="006D356D">
        <w:t xml:space="preserve">contains </w:t>
      </w:r>
      <w:r>
        <w:t xml:space="preserve">the published final </w:t>
      </w:r>
      <w:r w:rsidR="00842B88">
        <w:t xml:space="preserve">lease operations </w:t>
      </w:r>
      <w:r>
        <w:t xml:space="preserve">emissions data for the 2021 </w:t>
      </w:r>
      <w:r w:rsidR="006D356D">
        <w:t>OCS</w:t>
      </w:r>
      <w:r>
        <w:t xml:space="preserve"> </w:t>
      </w:r>
      <w:r w:rsidR="006D356D">
        <w:t>E</w:t>
      </w:r>
      <w:r>
        <w:t xml:space="preserve">missions </w:t>
      </w:r>
      <w:r w:rsidR="006D356D">
        <w:t>I</w:t>
      </w:r>
      <w:r>
        <w:t>nventory</w:t>
      </w:r>
      <w:r w:rsidR="001D364B">
        <w:t>.</w:t>
      </w:r>
      <w:r w:rsidR="00393A07">
        <w:t xml:space="preserve"> </w:t>
      </w:r>
      <w:r w:rsidR="006D356D">
        <w:t>BOEM published the files to boem.gov for review and use by regulatory agencies, air quality modelers, environmental interest groups, and industry. This READ ME file provides important information for using these files.</w:t>
      </w:r>
    </w:p>
    <w:p w14:paraId="0B4F5B1F" w14:textId="4A65C4AC" w:rsidR="00AC5F57" w:rsidRDefault="00AC5F57" w:rsidP="002E03A6">
      <w:pPr>
        <w:widowControl/>
      </w:pPr>
    </w:p>
    <w:p w14:paraId="7E36C665" w14:textId="77777777" w:rsidR="00AC5F57" w:rsidRDefault="00AC5F57" w:rsidP="00AC5F57">
      <w:pPr>
        <w:pStyle w:val="Heading1"/>
      </w:pPr>
      <w:bookmarkStart w:id="2" w:name="_Toc134533475"/>
      <w:r>
        <w:t>WHAT IS PROVIDED HERE?</w:t>
      </w:r>
      <w:bookmarkEnd w:id="2"/>
    </w:p>
    <w:p w14:paraId="57E28C54" w14:textId="77777777" w:rsidR="002E03A6" w:rsidRDefault="002E03A6" w:rsidP="002E03A6">
      <w:pPr>
        <w:widowControl/>
      </w:pPr>
    </w:p>
    <w:p w14:paraId="292E452A" w14:textId="73E42317" w:rsidR="002E03A6" w:rsidRPr="004D5C04" w:rsidRDefault="003338D0" w:rsidP="002E03A6">
      <w:pPr>
        <w:widowControl/>
      </w:pPr>
      <w:r w:rsidRPr="004D5C04">
        <w:t>Due to the size restrictions of the MS Access database,</w:t>
      </w:r>
      <w:r w:rsidR="00393A07">
        <w:t xml:space="preserve"> BOEM provides</w:t>
      </w:r>
      <w:r w:rsidRPr="004D5C04">
        <w:t xml:space="preserve"> two </w:t>
      </w:r>
      <w:r w:rsidR="00752727" w:rsidRPr="004D5C04">
        <w:t>.</w:t>
      </w:r>
      <w:r w:rsidR="00306D41">
        <w:t>zip</w:t>
      </w:r>
      <w:r w:rsidR="00752727" w:rsidRPr="004D5C04">
        <w:t xml:space="preserve"> archives</w:t>
      </w:r>
      <w:r w:rsidR="00393A07">
        <w:t>,</w:t>
      </w:r>
      <w:r w:rsidRPr="004D5C04">
        <w:t xml:space="preserve"> </w:t>
      </w:r>
      <w:r w:rsidR="00393A07">
        <w:t>e</w:t>
      </w:r>
      <w:r w:rsidR="00752727" w:rsidRPr="004D5C04">
        <w:t>ach</w:t>
      </w:r>
      <w:r w:rsidR="00393A07">
        <w:t xml:space="preserve"> containing</w:t>
      </w:r>
      <w:r w:rsidR="002E03A6" w:rsidRPr="004D5C04">
        <w:t xml:space="preserve"> </w:t>
      </w:r>
      <w:r w:rsidR="00752727" w:rsidRPr="004D5C04">
        <w:t>one</w:t>
      </w:r>
      <w:r w:rsidRPr="004D5C04">
        <w:t xml:space="preserve"> </w:t>
      </w:r>
      <w:r w:rsidR="00020C4E" w:rsidRPr="004D5C04">
        <w:t>MS Access</w:t>
      </w:r>
      <w:r w:rsidR="00AC5F57" w:rsidRPr="004D5C04">
        <w:t xml:space="preserve"> </w:t>
      </w:r>
      <w:r w:rsidRPr="004D5C04">
        <w:t>file</w:t>
      </w:r>
      <w:r w:rsidR="00752727" w:rsidRPr="004D5C04">
        <w:t xml:space="preserve"> </w:t>
      </w:r>
      <w:r w:rsidR="00393A07">
        <w:t>of</w:t>
      </w:r>
      <w:r w:rsidR="002E03A6" w:rsidRPr="004D5C04">
        <w:t xml:space="preserve"> one table </w:t>
      </w:r>
      <w:r w:rsidRPr="004D5C04">
        <w:t>of</w:t>
      </w:r>
      <w:r w:rsidR="002E03A6" w:rsidRPr="004D5C04">
        <w:t xml:space="preserve"> </w:t>
      </w:r>
      <w:r w:rsidR="002921D9">
        <w:t>lease operations</w:t>
      </w:r>
      <w:r w:rsidR="002921D9" w:rsidRPr="004D5C04">
        <w:t xml:space="preserve"> </w:t>
      </w:r>
      <w:r w:rsidR="002E03A6" w:rsidRPr="004D5C04">
        <w:t>and emissions data</w:t>
      </w:r>
      <w:r w:rsidR="00752727" w:rsidRPr="004D5C04">
        <w:t xml:space="preserve"> for a group of pollutants</w:t>
      </w:r>
      <w:r w:rsidR="002E03A6" w:rsidRPr="004D5C04">
        <w:t>.</w:t>
      </w:r>
      <w:r w:rsidR="00752727" w:rsidRPr="004D5C04">
        <w:t xml:space="preserve"> The following files are provided:</w:t>
      </w:r>
    </w:p>
    <w:p w14:paraId="2BCC0524" w14:textId="01EE752C" w:rsidR="00830CCE" w:rsidRDefault="00830CCE" w:rsidP="00830CCE">
      <w:pPr>
        <w:pStyle w:val="ListParagraph"/>
        <w:numPr>
          <w:ilvl w:val="0"/>
          <w:numId w:val="6"/>
        </w:numPr>
      </w:pPr>
      <w:bookmarkStart w:id="3" w:name="_Hlk129252763"/>
      <w:r w:rsidRPr="00830CCE">
        <w:t>2021_Lease_Operations_CAP_GHG</w:t>
      </w:r>
      <w:r>
        <w:t>.zip</w:t>
      </w:r>
    </w:p>
    <w:p w14:paraId="2334A2DE" w14:textId="53A05D15" w:rsidR="00830CCE" w:rsidRPr="004D5C04" w:rsidRDefault="00830CCE" w:rsidP="00830CCE">
      <w:pPr>
        <w:pStyle w:val="ListParagraph"/>
        <w:numPr>
          <w:ilvl w:val="0"/>
          <w:numId w:val="6"/>
        </w:numPr>
      </w:pPr>
      <w:r w:rsidRPr="00830CCE">
        <w:t>2021_Lease_Operations_HAP</w:t>
      </w:r>
      <w:r>
        <w:t>.zip</w:t>
      </w:r>
    </w:p>
    <w:bookmarkEnd w:id="3"/>
    <w:p w14:paraId="6F201D25" w14:textId="77777777" w:rsidR="002E03A6" w:rsidRPr="00937009" w:rsidRDefault="002E03A6" w:rsidP="00F43B1E">
      <w:pPr>
        <w:widowControl/>
      </w:pPr>
    </w:p>
    <w:p w14:paraId="20C4BB9A" w14:textId="77777777" w:rsidR="00FC3917" w:rsidRDefault="00FC3917" w:rsidP="00FC3917">
      <w:pPr>
        <w:pStyle w:val="Heading1"/>
      </w:pPr>
      <w:bookmarkStart w:id="4" w:name="_Toc134533476"/>
      <w:r>
        <w:t>HOW CAN I REVIEW OR USE THE FILE?</w:t>
      </w:r>
      <w:bookmarkEnd w:id="4"/>
    </w:p>
    <w:p w14:paraId="365DCF86" w14:textId="77777777" w:rsidR="00FC3917" w:rsidRDefault="00FC3917" w:rsidP="00FC3917">
      <w:pPr>
        <w:widowControl/>
      </w:pPr>
    </w:p>
    <w:p w14:paraId="47EF1395" w14:textId="4564B2E7" w:rsidR="00FC3917" w:rsidRDefault="00FC3917" w:rsidP="00FC3917">
      <w:pPr>
        <w:widowControl/>
      </w:pPr>
      <w:r>
        <w:t>The files can be accessed using MS Access or other available database file readers that can open MS Access files with support for *.</w:t>
      </w:r>
      <w:proofErr w:type="spellStart"/>
      <w:r>
        <w:t>mdb</w:t>
      </w:r>
      <w:proofErr w:type="spellEnd"/>
      <w:r>
        <w:t xml:space="preserve"> file extensions. Emission estimates can be ordered, filtered, or summarized by operating company, lease, block, area</w:t>
      </w:r>
      <w:r>
        <w:rPr>
          <w:b/>
        </w:rPr>
        <w:t>,</w:t>
      </w:r>
      <w:r>
        <w:t xml:space="preserve"> pollutant, and equipment type, including sub </w:t>
      </w:r>
      <w:proofErr w:type="gramStart"/>
      <w:r>
        <w:t>totals</w:t>
      </w:r>
      <w:proofErr w:type="gramEnd"/>
      <w:r>
        <w:t xml:space="preserve"> or summed annual</w:t>
      </w:r>
      <w:r w:rsidRPr="00EC26DA">
        <w:t xml:space="preserve">ly. For users that have working knowledge of </w:t>
      </w:r>
      <w:r>
        <w:t xml:space="preserve">geographic </w:t>
      </w:r>
      <w:r>
        <w:lastRenderedPageBreak/>
        <w:t>information system (</w:t>
      </w:r>
      <w:r w:rsidRPr="00EC26DA">
        <w:t>GIS</w:t>
      </w:r>
      <w:r>
        <w:t>)</w:t>
      </w:r>
      <w:r w:rsidRPr="00EC26DA">
        <w:t xml:space="preserve"> applications, </w:t>
      </w:r>
      <w:r>
        <w:t>lease</w:t>
      </w:r>
      <w:r w:rsidRPr="00EC26DA">
        <w:t xml:space="preserve"> emissions can be plotted to evaluate geospatial patterns.</w:t>
      </w:r>
      <w:r>
        <w:t xml:space="preserve"> </w:t>
      </w:r>
    </w:p>
    <w:p w14:paraId="43302FFE" w14:textId="77777777" w:rsidR="00C25F46" w:rsidRDefault="00C25F46" w:rsidP="00FC3917">
      <w:pPr>
        <w:widowControl/>
      </w:pPr>
    </w:p>
    <w:p w14:paraId="3E0AF9D2" w14:textId="77777777" w:rsidR="002E03A6" w:rsidRDefault="002E03A6" w:rsidP="00F43B1E">
      <w:pPr>
        <w:pStyle w:val="Heading1"/>
      </w:pPr>
      <w:bookmarkStart w:id="5" w:name="_Toc134533477"/>
      <w:r>
        <w:t>HOW IS THE DATA FILE ORGANIZED?</w:t>
      </w:r>
      <w:bookmarkEnd w:id="5"/>
    </w:p>
    <w:p w14:paraId="461EBDFD" w14:textId="77777777" w:rsidR="002E03A6" w:rsidRDefault="002E03A6" w:rsidP="00937009">
      <w:pPr>
        <w:widowControl/>
      </w:pPr>
    </w:p>
    <w:p w14:paraId="7A6D20CD" w14:textId="187A6A57" w:rsidR="003338D0" w:rsidRDefault="00D919BB" w:rsidP="002E03A6">
      <w:pPr>
        <w:widowControl/>
      </w:pPr>
      <w:r>
        <w:t>T</w:t>
      </w:r>
      <w:r w:rsidR="00CD50C6">
        <w:t xml:space="preserve">he </w:t>
      </w:r>
      <w:r w:rsidR="0021377F">
        <w:t>2</w:t>
      </w:r>
      <w:r w:rsidR="007D1A84">
        <w:t>021</w:t>
      </w:r>
      <w:r w:rsidR="00CD50C6">
        <w:t xml:space="preserve"> </w:t>
      </w:r>
      <w:r w:rsidR="0060582F">
        <w:t>OCS Emission</w:t>
      </w:r>
      <w:r w:rsidR="007201DE">
        <w:t>s</w:t>
      </w:r>
      <w:r w:rsidR="0060582F">
        <w:t xml:space="preserve"> </w:t>
      </w:r>
      <w:r w:rsidR="00CD50C6">
        <w:t xml:space="preserve">Inventory for </w:t>
      </w:r>
      <w:r w:rsidR="001269E2">
        <w:t xml:space="preserve">lease operations </w:t>
      </w:r>
      <w:r w:rsidR="00CD50C6">
        <w:t xml:space="preserve">sources </w:t>
      </w:r>
      <w:r w:rsidR="00EF09DC">
        <w:t>is</w:t>
      </w:r>
      <w:r>
        <w:t xml:space="preserve"> organized </w:t>
      </w:r>
      <w:r w:rsidR="00CD50C6">
        <w:t xml:space="preserve">into a single </w:t>
      </w:r>
      <w:r w:rsidR="00136756">
        <w:t xml:space="preserve">MS </w:t>
      </w:r>
      <w:r w:rsidR="00CC650F">
        <w:t xml:space="preserve">Access </w:t>
      </w:r>
      <w:r w:rsidR="00CD50C6">
        <w:t xml:space="preserve">table of emission records. Each record contains the supporting </w:t>
      </w:r>
      <w:r w:rsidR="004D5C04">
        <w:t>lease</w:t>
      </w:r>
      <w:r w:rsidR="00CD50C6">
        <w:t xml:space="preserve">, </w:t>
      </w:r>
      <w:r w:rsidR="004D5C04">
        <w:t>emissions source</w:t>
      </w:r>
      <w:r w:rsidR="00136756">
        <w:t>,</w:t>
      </w:r>
      <w:r w:rsidR="004D5C04">
        <w:t xml:space="preserve"> and</w:t>
      </w:r>
      <w:r w:rsidR="00CD50C6">
        <w:t xml:space="preserve"> process information.</w:t>
      </w:r>
      <w:r w:rsidR="00C25F46">
        <w:t xml:space="preserve"> </w:t>
      </w:r>
      <w:r w:rsidR="003338D0" w:rsidRPr="003338D0">
        <w:fldChar w:fldCharType="begin"/>
      </w:r>
      <w:r w:rsidR="003338D0" w:rsidRPr="003338D0">
        <w:instrText xml:space="preserve"> REF _Ref126760084 \h  \* MERGEFORMAT </w:instrText>
      </w:r>
      <w:r w:rsidR="003338D0" w:rsidRPr="003338D0">
        <w:fldChar w:fldCharType="separate"/>
      </w:r>
      <w:r w:rsidR="007C5337" w:rsidRPr="007C5337">
        <w:t xml:space="preserve">Table </w:t>
      </w:r>
      <w:r w:rsidR="007C5337" w:rsidRPr="007C5337">
        <w:rPr>
          <w:noProof/>
        </w:rPr>
        <w:t>1</w:t>
      </w:r>
      <w:r w:rsidR="003338D0" w:rsidRPr="003338D0">
        <w:fldChar w:fldCharType="end"/>
      </w:r>
      <w:r w:rsidR="003338D0" w:rsidRPr="003338D0">
        <w:t xml:space="preserve"> </w:t>
      </w:r>
      <w:r w:rsidR="003338D0">
        <w:t xml:space="preserve">provides a list of all parameters included in the database as well as their </w:t>
      </w:r>
      <w:r w:rsidR="00CC650F">
        <w:t xml:space="preserve">field </w:t>
      </w:r>
      <w:r w:rsidR="003338D0">
        <w:t>descriptions</w:t>
      </w:r>
      <w:r w:rsidR="002E03A6">
        <w:t>.</w:t>
      </w:r>
    </w:p>
    <w:p w14:paraId="2C4BC536" w14:textId="12465232" w:rsidR="00FC3917" w:rsidRDefault="00FC3917" w:rsidP="002E03A6">
      <w:pPr>
        <w:widowControl/>
      </w:pPr>
    </w:p>
    <w:p w14:paraId="79755117" w14:textId="77777777" w:rsidR="00FC3917" w:rsidRPr="00CA709E" w:rsidRDefault="00FC3917" w:rsidP="00FC3917">
      <w:pPr>
        <w:pStyle w:val="Caption"/>
        <w:rPr>
          <w:rFonts w:ascii="Arial" w:hAnsi="Arial" w:cs="Arial"/>
          <w:b/>
          <w:bCs/>
          <w:i w:val="0"/>
          <w:iCs w:val="0"/>
          <w:color w:val="auto"/>
          <w:sz w:val="20"/>
          <w:szCs w:val="20"/>
        </w:rPr>
      </w:pPr>
      <w:bookmarkStart w:id="6" w:name="_Toc134528234"/>
      <w:r w:rsidRPr="00CA709E">
        <w:rPr>
          <w:rFonts w:ascii="Arial" w:hAnsi="Arial" w:cs="Arial"/>
          <w:b/>
          <w:bCs/>
          <w:i w:val="0"/>
          <w:iCs w:val="0"/>
          <w:color w:val="auto"/>
          <w:sz w:val="20"/>
          <w:szCs w:val="20"/>
        </w:rPr>
        <w:t xml:space="preserve">Table </w:t>
      </w:r>
      <w:r w:rsidRPr="00CA709E">
        <w:rPr>
          <w:rFonts w:ascii="Arial" w:hAnsi="Arial" w:cs="Arial"/>
          <w:b/>
          <w:bCs/>
          <w:i w:val="0"/>
          <w:iCs w:val="0"/>
          <w:color w:val="auto"/>
          <w:sz w:val="20"/>
          <w:szCs w:val="20"/>
        </w:rPr>
        <w:fldChar w:fldCharType="begin"/>
      </w:r>
      <w:r w:rsidRPr="00CA709E">
        <w:rPr>
          <w:rFonts w:ascii="Arial" w:hAnsi="Arial" w:cs="Arial"/>
          <w:b/>
          <w:bCs/>
          <w:i w:val="0"/>
          <w:iCs w:val="0"/>
          <w:color w:val="auto"/>
          <w:sz w:val="20"/>
          <w:szCs w:val="20"/>
        </w:rPr>
        <w:instrText xml:space="preserve"> SEQ Table \* ARABIC </w:instrText>
      </w:r>
      <w:r w:rsidRPr="00CA709E">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1</w:t>
      </w:r>
      <w:r w:rsidRPr="00CA709E">
        <w:rPr>
          <w:rFonts w:ascii="Arial" w:hAnsi="Arial" w:cs="Arial"/>
          <w:b/>
          <w:bCs/>
          <w:i w:val="0"/>
          <w:iCs w:val="0"/>
          <w:color w:val="auto"/>
          <w:sz w:val="20"/>
          <w:szCs w:val="20"/>
        </w:rPr>
        <w:fldChar w:fldCharType="end"/>
      </w:r>
      <w:r w:rsidRPr="00CA709E">
        <w:rPr>
          <w:rFonts w:ascii="Arial" w:hAnsi="Arial" w:cs="Arial"/>
          <w:b/>
          <w:bCs/>
          <w:i w:val="0"/>
          <w:iCs w:val="0"/>
          <w:color w:val="auto"/>
          <w:sz w:val="20"/>
          <w:szCs w:val="20"/>
        </w:rPr>
        <w:t>: Descriptions of database parameters (column headers)</w:t>
      </w:r>
      <w:bookmarkEnd w:id="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5622"/>
      </w:tblGrid>
      <w:tr w:rsidR="00FC3917" w:rsidRPr="00CC1E13" w14:paraId="7526D939" w14:textId="77777777" w:rsidTr="00B855DB">
        <w:trPr>
          <w:trHeight w:val="255"/>
          <w:tblHeader/>
        </w:trPr>
        <w:tc>
          <w:tcPr>
            <w:tcW w:w="3150" w:type="dxa"/>
            <w:tcBorders>
              <w:top w:val="single" w:sz="4" w:space="0" w:color="auto"/>
              <w:left w:val="single" w:sz="4" w:space="0" w:color="auto"/>
              <w:bottom w:val="single" w:sz="4" w:space="0" w:color="auto"/>
              <w:right w:val="single" w:sz="4" w:space="0" w:color="auto"/>
            </w:tcBorders>
            <w:shd w:val="clear" w:color="auto" w:fill="D9E2F3"/>
            <w:vAlign w:val="center"/>
          </w:tcPr>
          <w:p w14:paraId="24B4D48C" w14:textId="77777777" w:rsidR="00FC3917" w:rsidRPr="00954769" w:rsidRDefault="00FC3917" w:rsidP="005204FB">
            <w:pPr>
              <w:widowControl/>
              <w:autoSpaceDE/>
              <w:autoSpaceDN/>
              <w:adjustRightInd/>
              <w:jc w:val="center"/>
              <w:rPr>
                <w:rFonts w:ascii="Arial" w:hAnsi="Arial" w:cs="Arial"/>
                <w:b/>
                <w:bCs/>
                <w:color w:val="000000"/>
                <w:sz w:val="18"/>
                <w:szCs w:val="18"/>
              </w:rPr>
            </w:pPr>
            <w:r w:rsidRPr="00954769">
              <w:rPr>
                <w:rFonts w:ascii="Arial" w:hAnsi="Arial" w:cs="Arial"/>
                <w:b/>
                <w:bCs/>
                <w:color w:val="000000"/>
                <w:sz w:val="18"/>
                <w:szCs w:val="18"/>
              </w:rPr>
              <w:t>Field Name</w:t>
            </w:r>
          </w:p>
        </w:tc>
        <w:tc>
          <w:tcPr>
            <w:tcW w:w="6210" w:type="dxa"/>
            <w:tcBorders>
              <w:top w:val="single" w:sz="4" w:space="0" w:color="auto"/>
              <w:left w:val="single" w:sz="4" w:space="0" w:color="auto"/>
              <w:bottom w:val="single" w:sz="4" w:space="0" w:color="auto"/>
              <w:right w:val="single" w:sz="4" w:space="0" w:color="auto"/>
            </w:tcBorders>
            <w:shd w:val="clear" w:color="auto" w:fill="D9E2F3"/>
            <w:vAlign w:val="center"/>
          </w:tcPr>
          <w:p w14:paraId="484AB5A2" w14:textId="77777777" w:rsidR="00FC3917" w:rsidRPr="00954769" w:rsidRDefault="00FC3917" w:rsidP="005204FB">
            <w:pPr>
              <w:widowControl/>
              <w:autoSpaceDE/>
              <w:autoSpaceDN/>
              <w:adjustRightInd/>
              <w:jc w:val="center"/>
              <w:rPr>
                <w:rFonts w:ascii="Arial" w:hAnsi="Arial" w:cs="Arial"/>
                <w:b/>
                <w:bCs/>
                <w:color w:val="000000"/>
                <w:sz w:val="18"/>
                <w:szCs w:val="18"/>
              </w:rPr>
            </w:pPr>
            <w:r w:rsidRPr="00954769">
              <w:rPr>
                <w:rFonts w:ascii="Arial" w:hAnsi="Arial" w:cs="Arial"/>
                <w:b/>
                <w:bCs/>
                <w:color w:val="000000"/>
                <w:sz w:val="18"/>
                <w:szCs w:val="18"/>
              </w:rPr>
              <w:t>Description</w:t>
            </w:r>
          </w:p>
        </w:tc>
      </w:tr>
      <w:tr w:rsidR="00FC3917" w:rsidRPr="00CC1E13" w14:paraId="5C786517"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E68439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LEASE_NUMBER</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0F5B047"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Lease number issued by BOEM to the operator</w:t>
            </w:r>
          </w:p>
        </w:tc>
      </w:tr>
      <w:tr w:rsidR="00FC3917" w:rsidRPr="00CC1E13" w14:paraId="36B838A6"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B004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AREA_BLOCK</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61389"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Official Protraction Diagram (OPD) Area and Outer Continental Shelf (OCS) Block</w:t>
            </w:r>
          </w:p>
        </w:tc>
      </w:tr>
      <w:tr w:rsidR="00FC3917" w:rsidRPr="00CC1E13" w14:paraId="4A95CB75"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46215E4"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AREA</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1EEA0A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OPD area in which the lease operation is located</w:t>
            </w:r>
          </w:p>
        </w:tc>
      </w:tr>
      <w:tr w:rsidR="00FC3917" w:rsidRPr="00CC1E13" w14:paraId="5F98FEA7"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AB287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BLOCK</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C125C"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OCS block in which the lease operation is located</w:t>
            </w:r>
          </w:p>
        </w:tc>
      </w:tr>
      <w:tr w:rsidR="00FC3917" w:rsidRPr="00CC1E13" w14:paraId="4E5597CA"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B6E457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COMPANY_NAME</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206B457D"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Name of the company operating the lease</w:t>
            </w:r>
          </w:p>
        </w:tc>
      </w:tr>
      <w:tr w:rsidR="00FC3917" w:rsidRPr="00CC1E13" w14:paraId="51F303B7"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CEFE2"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COMPANY_NUMBER</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B803A"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ID assigned by BOEM for the designated operator of the lease</w:t>
            </w:r>
          </w:p>
        </w:tc>
      </w:tr>
      <w:tr w:rsidR="00FC3917" w:rsidRPr="00CC1E13" w14:paraId="7DDF66C2"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2E26ABB"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COMPLEX_ID</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3256D4F" w14:textId="735A644C" w:rsidR="00FC3917" w:rsidRPr="00954769" w:rsidRDefault="004D4FE3" w:rsidP="005204FB">
            <w:pPr>
              <w:widowControl/>
              <w:autoSpaceDE/>
              <w:autoSpaceDN/>
              <w:adjustRightInd/>
              <w:rPr>
                <w:rFonts w:ascii="Arial" w:hAnsi="Arial" w:cs="Arial"/>
                <w:color w:val="000000"/>
                <w:sz w:val="18"/>
                <w:szCs w:val="18"/>
              </w:rPr>
            </w:pPr>
            <w:r>
              <w:rPr>
                <w:rFonts w:ascii="Arial" w:hAnsi="Arial" w:cs="Arial"/>
                <w:color w:val="000000"/>
                <w:sz w:val="18"/>
                <w:szCs w:val="18"/>
              </w:rPr>
              <w:t>U</w:t>
            </w:r>
            <w:r w:rsidR="00FC3917" w:rsidRPr="00954769">
              <w:rPr>
                <w:rFonts w:ascii="Arial" w:hAnsi="Arial" w:cs="Arial"/>
                <w:color w:val="000000"/>
                <w:sz w:val="18"/>
                <w:szCs w:val="18"/>
              </w:rPr>
              <w:t xml:space="preserve">nique identifier code that is assigned by BOEM to a group of related structures prior to construction </w:t>
            </w:r>
          </w:p>
        </w:tc>
      </w:tr>
      <w:tr w:rsidR="00FC3917" w:rsidRPr="00CC1E13" w14:paraId="4646F436" w14:textId="77777777" w:rsidTr="00B855DB">
        <w:trPr>
          <w:trHeight w:hRule="exact" w:val="301"/>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61270"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VESSEL_NAME</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E5D88"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Name of the vessel</w:t>
            </w:r>
          </w:p>
        </w:tc>
      </w:tr>
      <w:tr w:rsidR="00FC3917" w:rsidRPr="00CC1E13" w14:paraId="63037D70"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B13923C"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SOURCE_TYPE</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28DDE0BD"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Type of the emission source</w:t>
            </w:r>
          </w:p>
        </w:tc>
      </w:tr>
      <w:tr w:rsidR="00FC3917" w:rsidRPr="00CC1E13" w14:paraId="41980158"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0162B"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RIG_NAME</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8F3959"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Drilling rig name </w:t>
            </w:r>
          </w:p>
        </w:tc>
      </w:tr>
      <w:tr w:rsidR="00FC3917" w:rsidRPr="00CC1E13" w14:paraId="02CF4BBF"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F786A1A"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RIG_TYPE_CODE</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98B5F2E"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Code description of the rig type </w:t>
            </w:r>
          </w:p>
        </w:tc>
      </w:tr>
      <w:tr w:rsidR="00FC3917" w:rsidRPr="00CC1E13" w14:paraId="33315DEF"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97E4E"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RIG_TYPE</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8F5EB7"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Type of the rig </w:t>
            </w:r>
          </w:p>
        </w:tc>
      </w:tr>
      <w:tr w:rsidR="00FC3917" w:rsidRPr="00CC1E13" w14:paraId="191E4246"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7ED704C"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RIG_YEAR</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AF9B840" w14:textId="5EB896D0"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Rig </w:t>
            </w:r>
            <w:r w:rsidR="004D4FE3">
              <w:rPr>
                <w:rFonts w:ascii="Arial" w:hAnsi="Arial" w:cs="Arial"/>
                <w:color w:val="000000"/>
                <w:sz w:val="18"/>
                <w:szCs w:val="18"/>
              </w:rPr>
              <w:t>c</w:t>
            </w:r>
            <w:r w:rsidRPr="00954769">
              <w:rPr>
                <w:rFonts w:ascii="Arial" w:hAnsi="Arial" w:cs="Arial"/>
                <w:color w:val="000000"/>
                <w:sz w:val="18"/>
                <w:szCs w:val="18"/>
              </w:rPr>
              <w:t xml:space="preserve">ommission year </w:t>
            </w:r>
          </w:p>
        </w:tc>
      </w:tr>
      <w:tr w:rsidR="00FC3917" w:rsidRPr="00CC1E13" w14:paraId="22B31E9A"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134CC"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RIG_MAIN_KW</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346E2"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Rig main engine size in KW </w:t>
            </w:r>
          </w:p>
        </w:tc>
      </w:tr>
      <w:tr w:rsidR="00FC3917" w:rsidRPr="00CC1E13" w14:paraId="47BD8D70"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CA9ACE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RIG_ENG_CONFIG</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245ABAD0"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Rig engine configuration </w:t>
            </w:r>
          </w:p>
        </w:tc>
      </w:tr>
      <w:tr w:rsidR="00FC3917" w:rsidRPr="00CC1E13" w14:paraId="4268FDA5"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7CD4A"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DATE_CONNECTED</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BB7449"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Date when the source arrived</w:t>
            </w:r>
          </w:p>
        </w:tc>
      </w:tr>
      <w:tr w:rsidR="00FC3917" w:rsidRPr="00CC1E13" w14:paraId="0315ACC4"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0D776B6"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DATE_DISCONNECTED</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4F200CD"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Date when the source departed</w:t>
            </w:r>
          </w:p>
        </w:tc>
      </w:tr>
      <w:tr w:rsidR="00FC3917" w:rsidRPr="00CC1E13" w14:paraId="241245D2"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18B14"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LATITUDE_DEG</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18117"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M</w:t>
            </w:r>
            <w:r w:rsidRPr="00954769">
              <w:rPr>
                <w:rFonts w:ascii="Arial" w:hAnsi="Arial" w:cs="Arial"/>
                <w:color w:val="000000"/>
                <w:sz w:val="18"/>
                <w:szCs w:val="18"/>
              </w:rPr>
              <w:t>easure of the angular distance on a meridian north or south of the equator </w:t>
            </w:r>
          </w:p>
        </w:tc>
      </w:tr>
      <w:tr w:rsidR="00FC3917" w:rsidRPr="00CC1E13" w14:paraId="611330EC"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C0D4382"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LONGITUDE_DEG</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3E3B13C"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M</w:t>
            </w:r>
            <w:r w:rsidRPr="00954769">
              <w:rPr>
                <w:rFonts w:ascii="Arial" w:hAnsi="Arial" w:cs="Arial"/>
                <w:color w:val="000000"/>
                <w:sz w:val="18"/>
                <w:szCs w:val="18"/>
              </w:rPr>
              <w:t>easure of the angular distance on a meridian east or west of the prime meridian </w:t>
            </w:r>
          </w:p>
        </w:tc>
      </w:tr>
      <w:tr w:rsidR="00FC3917" w:rsidRPr="00CC1E13" w14:paraId="2368AC0A"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8BDAE"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SOURCE_ID</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17DEC"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Unique ID assigned to the source by the lease operator </w:t>
            </w:r>
          </w:p>
        </w:tc>
      </w:tr>
      <w:tr w:rsidR="00FC3917" w:rsidRPr="00CC1E13" w14:paraId="7A70257E"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19CC54B"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SOURCE_DESCRIPTION</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649708F"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B</w:t>
            </w:r>
            <w:r w:rsidRPr="00954769">
              <w:rPr>
                <w:rFonts w:ascii="Arial" w:hAnsi="Arial" w:cs="Arial"/>
                <w:color w:val="000000"/>
                <w:sz w:val="18"/>
                <w:szCs w:val="18"/>
              </w:rPr>
              <w:t xml:space="preserve">rief description of the source </w:t>
            </w:r>
          </w:p>
        </w:tc>
      </w:tr>
      <w:tr w:rsidR="00FC3917" w:rsidRPr="00CC1E13" w14:paraId="07ECFB29"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B4EC8"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WATER_DEPTH_FT</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A19CF"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D</w:t>
            </w:r>
            <w:r w:rsidRPr="00954769">
              <w:rPr>
                <w:rFonts w:ascii="Arial" w:hAnsi="Arial" w:cs="Arial"/>
                <w:color w:val="000000"/>
                <w:sz w:val="18"/>
                <w:szCs w:val="18"/>
              </w:rPr>
              <w:t>istance in feet from mean sea level to the mud line </w:t>
            </w:r>
          </w:p>
        </w:tc>
      </w:tr>
      <w:tr w:rsidR="00FC3917" w:rsidRPr="00CC1E13" w14:paraId="7205930E"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96C090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SCC</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0A2D657" w14:textId="1B7EB936" w:rsidR="00FC3917" w:rsidRPr="00954769" w:rsidRDefault="00B855DB" w:rsidP="005204FB">
            <w:pPr>
              <w:widowControl/>
              <w:autoSpaceDE/>
              <w:autoSpaceDN/>
              <w:adjustRightInd/>
              <w:rPr>
                <w:rFonts w:ascii="Arial" w:hAnsi="Arial" w:cs="Arial"/>
                <w:color w:val="000000"/>
                <w:sz w:val="18"/>
                <w:szCs w:val="18"/>
              </w:rPr>
            </w:pPr>
            <w:r>
              <w:rPr>
                <w:rFonts w:ascii="Arial" w:hAnsi="Arial" w:cs="Arial"/>
                <w:color w:val="000000"/>
                <w:sz w:val="18"/>
                <w:szCs w:val="18"/>
              </w:rPr>
              <w:t>Environmental Protection Agency (EPA)</w:t>
            </w:r>
            <w:r w:rsidR="00FC3917" w:rsidRPr="00954769">
              <w:rPr>
                <w:rFonts w:ascii="Arial" w:hAnsi="Arial" w:cs="Arial"/>
                <w:color w:val="000000"/>
                <w:sz w:val="18"/>
                <w:szCs w:val="18"/>
              </w:rPr>
              <w:t xml:space="preserve"> Source Classification Code</w:t>
            </w:r>
          </w:p>
        </w:tc>
      </w:tr>
      <w:tr w:rsidR="00FC3917" w:rsidRPr="00CC1E13" w14:paraId="662A0BA3"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77CEA"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PROCESS_DESCRIPTION</w:t>
            </w:r>
          </w:p>
        </w:tc>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00E85"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D</w:t>
            </w:r>
            <w:r w:rsidRPr="00954769">
              <w:rPr>
                <w:rFonts w:ascii="Arial" w:hAnsi="Arial" w:cs="Arial"/>
                <w:color w:val="000000"/>
                <w:sz w:val="18"/>
                <w:szCs w:val="18"/>
              </w:rPr>
              <w:t xml:space="preserve">escription of the emissions process </w:t>
            </w:r>
          </w:p>
        </w:tc>
      </w:tr>
      <w:tr w:rsidR="00FC3917" w:rsidRPr="00CC1E13" w14:paraId="3404D165"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0D47D9"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PROCESS_ID</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68A55A7"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Emission process ID </w:t>
            </w:r>
          </w:p>
        </w:tc>
      </w:tr>
      <w:tr w:rsidR="00FC3917" w:rsidRPr="00CC1E13" w14:paraId="51116804"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37E1CE8F"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HOURS_PER_PERIOD</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6CBE06A2"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N</w:t>
            </w:r>
            <w:r w:rsidRPr="00954769">
              <w:rPr>
                <w:rFonts w:ascii="Arial" w:hAnsi="Arial" w:cs="Arial"/>
                <w:color w:val="000000"/>
                <w:sz w:val="18"/>
                <w:szCs w:val="18"/>
              </w:rPr>
              <w:t xml:space="preserve">umber of hours the process is active within the specified period </w:t>
            </w:r>
          </w:p>
        </w:tc>
      </w:tr>
      <w:tr w:rsidR="00FC3917" w:rsidRPr="00CC1E13" w14:paraId="61E95B7B"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3D04256"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KW_TOTAL</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078DB1C4"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Vessel power (totaling individual propulsion engines) in KW </w:t>
            </w:r>
          </w:p>
        </w:tc>
      </w:tr>
      <w:tr w:rsidR="00FC3917" w:rsidRPr="00CC1E13" w14:paraId="5E347EA4"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50676F20"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LOAD_FACTOR</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2B1EF89E"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Engine load factor </w:t>
            </w:r>
          </w:p>
        </w:tc>
      </w:tr>
      <w:tr w:rsidR="00FC3917" w:rsidRPr="00CC1E13" w14:paraId="4A36B796"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EEB5117"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MODEL_YEAR</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492AE54"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Engine model year </w:t>
            </w:r>
          </w:p>
        </w:tc>
      </w:tr>
      <w:tr w:rsidR="00FC3917" w:rsidRPr="00CC1E13" w14:paraId="52C6A203"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302DE4FD"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MODEL_YEAR_CODE</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6BB67C2C"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Code description of the engine model year</w:t>
            </w:r>
          </w:p>
        </w:tc>
      </w:tr>
      <w:tr w:rsidR="00FC3917" w:rsidRPr="00CC1E13" w14:paraId="34CBAE71"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9423B03"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MATERIAL_DESCRIPTION</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6CDEA779"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Description of material processed</w:t>
            </w:r>
          </w:p>
        </w:tc>
      </w:tr>
      <w:tr w:rsidR="00FC3917" w:rsidRPr="00CC1E13" w14:paraId="41493C28"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04EFE4AB"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MATERIAL_CODE</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02242FC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Code description of material processed</w:t>
            </w:r>
          </w:p>
        </w:tc>
      </w:tr>
      <w:tr w:rsidR="00FC3917" w:rsidRPr="00CC1E13" w14:paraId="59555D20"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195AF17"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THROUGHPUT_VALUE</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66AC6B1"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Numeric value of the throughput </w:t>
            </w:r>
          </w:p>
        </w:tc>
      </w:tr>
      <w:tr w:rsidR="00FC3917" w:rsidRPr="00CC1E13" w14:paraId="652E8ADB"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3AE272E3"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lastRenderedPageBreak/>
              <w:t>THROUGHPUT_UNIT</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1C5E3546"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Unit of measure for the throughput value</w:t>
            </w:r>
          </w:p>
        </w:tc>
      </w:tr>
      <w:tr w:rsidR="00FC3917" w:rsidRPr="00CC1E13" w14:paraId="258F08A8"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591D7E3"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OPERATING_HP</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071401A0"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O</w:t>
            </w:r>
            <w:r w:rsidRPr="00954769">
              <w:rPr>
                <w:rFonts w:ascii="Arial" w:hAnsi="Arial" w:cs="Arial"/>
                <w:color w:val="000000"/>
                <w:sz w:val="18"/>
                <w:szCs w:val="18"/>
              </w:rPr>
              <w:t>perating horsepower during the survey period</w:t>
            </w:r>
          </w:p>
        </w:tc>
      </w:tr>
      <w:tr w:rsidR="00FC3917" w:rsidRPr="00CC1E13" w14:paraId="716E9B69"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7B4BCAFA"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MAX_HP_DIESEL</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25B6D0A2"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M</w:t>
            </w:r>
            <w:r w:rsidRPr="00954769">
              <w:rPr>
                <w:rFonts w:ascii="Arial" w:hAnsi="Arial" w:cs="Arial"/>
                <w:color w:val="000000"/>
                <w:sz w:val="18"/>
                <w:szCs w:val="18"/>
              </w:rPr>
              <w:t>anufacturer’s maximum rated horsepower output for diesel-fired engine</w:t>
            </w:r>
          </w:p>
        </w:tc>
      </w:tr>
      <w:tr w:rsidR="00FC3917" w:rsidRPr="00CC1E13" w14:paraId="4CA0BD36"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B4CECB4"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MAX_FUEL_USAGE_RATE_DIESEL</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11217C0D"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M</w:t>
            </w:r>
            <w:r w:rsidRPr="00954769">
              <w:rPr>
                <w:rFonts w:ascii="Arial" w:hAnsi="Arial" w:cs="Arial"/>
                <w:color w:val="000000"/>
                <w:sz w:val="18"/>
                <w:szCs w:val="18"/>
              </w:rPr>
              <w:t>anufacturer’s maximum rate of diesel fuel usage</w:t>
            </w:r>
          </w:p>
        </w:tc>
      </w:tr>
      <w:tr w:rsidR="00FC3917" w:rsidRPr="00CC1E13" w14:paraId="09639C68"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4D87AD30"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MAX_FUEL_USAGE_RATE_DIESEL_UNIT</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690BEBD8"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Unit of measure for the manufacturer’s maximum rate of diesel fuel usage</w:t>
            </w:r>
          </w:p>
        </w:tc>
      </w:tr>
      <w:tr w:rsidR="00FC3917" w:rsidRPr="00CC1E13" w14:paraId="1DB735EF"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D73FA94"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FUEL_USAGE_RATE</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560CD77"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A</w:t>
            </w:r>
            <w:r w:rsidRPr="00954769">
              <w:rPr>
                <w:rFonts w:ascii="Arial" w:hAnsi="Arial" w:cs="Arial"/>
                <w:color w:val="000000"/>
                <w:sz w:val="18"/>
                <w:szCs w:val="18"/>
              </w:rPr>
              <w:t>verage rate of fuel usage during the survey period</w:t>
            </w:r>
          </w:p>
        </w:tc>
      </w:tr>
      <w:tr w:rsidR="00FC3917" w:rsidRPr="00CC1E13" w14:paraId="430B0977"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189CD44A"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FUEL_USAGE_RATE_UNIT</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5388D2C7"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Unit of measure for the average rate of fuel usage during the survey period</w:t>
            </w:r>
          </w:p>
        </w:tc>
      </w:tr>
      <w:tr w:rsidR="00FC3917" w:rsidRPr="00CC1E13" w14:paraId="7E9D6E93"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976E6A9"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SULFUR_CONTENT</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017B9F5D"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S</w:t>
            </w:r>
            <w:r w:rsidRPr="00954769">
              <w:rPr>
                <w:rFonts w:ascii="Arial" w:hAnsi="Arial" w:cs="Arial"/>
                <w:color w:val="000000"/>
                <w:sz w:val="18"/>
                <w:szCs w:val="18"/>
              </w:rPr>
              <w:t>ulfur content of a fuel</w:t>
            </w:r>
          </w:p>
        </w:tc>
      </w:tr>
      <w:tr w:rsidR="00FC3917" w:rsidRPr="00CC1E13" w14:paraId="2431E572"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78A7FBA8"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SULFUR_CONTENT_UNITS</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5F6E43F5"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Unit of measure for the sulfur content of a fuel</w:t>
            </w:r>
          </w:p>
        </w:tc>
      </w:tr>
      <w:tr w:rsidR="00FC3917" w:rsidRPr="00CC1E13" w14:paraId="55C57C54"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93C1F48"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HEAT_CONTENT</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288D0F8"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sz w:val="18"/>
                <w:szCs w:val="18"/>
              </w:rPr>
              <w:t>H</w:t>
            </w:r>
            <w:r w:rsidRPr="003979CD">
              <w:rPr>
                <w:rFonts w:ascii="Arial" w:hAnsi="Arial" w:cs="Arial"/>
                <w:sz w:val="18"/>
                <w:szCs w:val="18"/>
              </w:rPr>
              <w:t>eat content of a fuel</w:t>
            </w:r>
          </w:p>
        </w:tc>
      </w:tr>
      <w:tr w:rsidR="00FC3917" w:rsidRPr="00CC1E13" w14:paraId="75249FB1"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143F923D"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FUEL_HEAT_VALUE_UNIT</w:t>
            </w:r>
          </w:p>
        </w:tc>
        <w:tc>
          <w:tcPr>
            <w:tcW w:w="6210" w:type="dxa"/>
            <w:tcBorders>
              <w:top w:val="single" w:sz="4" w:space="0" w:color="auto"/>
              <w:left w:val="single" w:sz="4" w:space="0" w:color="auto"/>
              <w:bottom w:val="single" w:sz="4" w:space="0" w:color="auto"/>
              <w:right w:val="single" w:sz="4" w:space="0" w:color="auto"/>
            </w:tcBorders>
            <w:shd w:val="clear" w:color="auto" w:fill="F2F2F2"/>
          </w:tcPr>
          <w:p w14:paraId="65D9F1F8" w14:textId="77777777" w:rsidR="00FC3917" w:rsidRPr="00954769" w:rsidRDefault="00FC3917" w:rsidP="005204FB">
            <w:pPr>
              <w:widowControl/>
              <w:autoSpaceDE/>
              <w:autoSpaceDN/>
              <w:adjustRightInd/>
              <w:rPr>
                <w:rFonts w:ascii="Arial" w:hAnsi="Arial" w:cs="Arial"/>
                <w:color w:val="000000"/>
                <w:sz w:val="18"/>
                <w:szCs w:val="18"/>
              </w:rPr>
            </w:pPr>
            <w:r w:rsidRPr="003979CD">
              <w:rPr>
                <w:rFonts w:ascii="Arial" w:hAnsi="Arial" w:cs="Arial"/>
                <w:sz w:val="18"/>
                <w:szCs w:val="18"/>
              </w:rPr>
              <w:t>Unit of measure for the heat content of fuel</w:t>
            </w:r>
          </w:p>
        </w:tc>
      </w:tr>
      <w:tr w:rsidR="00FC3917" w:rsidRPr="00CC1E13" w14:paraId="63D86015"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90F3906"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MONTH</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80B480F"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Month when emissions occurred</w:t>
            </w:r>
          </w:p>
        </w:tc>
      </w:tr>
      <w:tr w:rsidR="00FC3917" w:rsidRPr="00CC1E13" w14:paraId="2C77E951"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7EEAF08C"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START_DATE</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161B32C8"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Start date of the period in which reported emissions occurred</w:t>
            </w:r>
          </w:p>
        </w:tc>
      </w:tr>
      <w:tr w:rsidR="00FC3917" w:rsidRPr="00CC1E13" w14:paraId="36252E2C"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F3E86EB"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END_DATE</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6CCAAB94"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End date of the period in which reported emissions occurred</w:t>
            </w:r>
          </w:p>
        </w:tc>
      </w:tr>
      <w:tr w:rsidR="00FC3917" w:rsidRPr="00CC1E13" w14:paraId="4DECB91B"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4B692CEB"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POLLUTANT_CODE</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1CED1288" w14:textId="346CC38A"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 xml:space="preserve">Pollutant </w:t>
            </w:r>
            <w:r w:rsidR="004D4FE3">
              <w:rPr>
                <w:rFonts w:ascii="Arial" w:hAnsi="Arial" w:cs="Arial"/>
                <w:color w:val="000000"/>
                <w:sz w:val="18"/>
                <w:szCs w:val="18"/>
              </w:rPr>
              <w:t>c</w:t>
            </w:r>
            <w:r w:rsidRPr="00954769">
              <w:rPr>
                <w:rFonts w:ascii="Arial" w:hAnsi="Arial" w:cs="Arial"/>
                <w:color w:val="000000"/>
                <w:sz w:val="18"/>
                <w:szCs w:val="18"/>
              </w:rPr>
              <w:t>ode</w:t>
            </w:r>
          </w:p>
        </w:tc>
      </w:tr>
      <w:tr w:rsidR="00FC3917" w:rsidRPr="00CC1E13" w14:paraId="46888CFB"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D862883"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POLLUTANT_DESCRIPTION</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6ECCEC0C"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Description of the pollutant</w:t>
            </w:r>
          </w:p>
        </w:tc>
      </w:tr>
      <w:tr w:rsidR="00FC3917" w:rsidRPr="00CC1E13" w14:paraId="4F5BB64E"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7F956680"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EMISSION_FACTOR_NUMERIC_VALUE</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218A3D3B" w14:textId="77777777" w:rsidR="00FC3917" w:rsidRPr="00954769" w:rsidRDefault="00FC3917" w:rsidP="005204FB">
            <w:pPr>
              <w:widowControl/>
              <w:autoSpaceDE/>
              <w:autoSpaceDN/>
              <w:adjustRightInd/>
              <w:rPr>
                <w:rFonts w:ascii="Arial" w:hAnsi="Arial" w:cs="Arial"/>
                <w:color w:val="000000"/>
                <w:sz w:val="18"/>
                <w:szCs w:val="18"/>
              </w:rPr>
            </w:pPr>
            <w:r>
              <w:rPr>
                <w:rFonts w:ascii="Arial" w:hAnsi="Arial" w:cs="Arial"/>
                <w:color w:val="000000"/>
                <w:sz w:val="18"/>
                <w:szCs w:val="18"/>
              </w:rPr>
              <w:t>N</w:t>
            </w:r>
            <w:r w:rsidRPr="00954769">
              <w:rPr>
                <w:rFonts w:ascii="Arial" w:hAnsi="Arial" w:cs="Arial"/>
                <w:color w:val="000000"/>
                <w:sz w:val="18"/>
                <w:szCs w:val="18"/>
              </w:rPr>
              <w:t>umeric value of the emission factor</w:t>
            </w:r>
          </w:p>
        </w:tc>
      </w:tr>
      <w:tr w:rsidR="00FC3917" w:rsidRPr="00CC1E13" w14:paraId="261ACDA4"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C6DBF2E"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EMISSION_FACTOR_NUMERATOR</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694C1050"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Unit of measure for emission factor numerator</w:t>
            </w:r>
          </w:p>
        </w:tc>
      </w:tr>
      <w:tr w:rsidR="00FC3917" w:rsidRPr="00CC1E13" w14:paraId="7499EF17"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6D4FDABA"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EMISSION_FACTOR_DENOMINATOR</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2B86FCB8"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Unit of measure for emission factor denominator</w:t>
            </w:r>
          </w:p>
        </w:tc>
      </w:tr>
      <w:tr w:rsidR="00FC3917" w:rsidRPr="00CC1E13" w14:paraId="6D9274CE" w14:textId="77777777" w:rsidTr="00B855DB">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07633CD"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EMISSIONS_VALUE</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61AE0F6B"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Numeric value of emission</w:t>
            </w:r>
          </w:p>
        </w:tc>
      </w:tr>
      <w:tr w:rsidR="00FC3917" w:rsidRPr="00CC1E13" w14:paraId="52B9FC2C" w14:textId="77777777" w:rsidTr="00B855DB">
        <w:trPr>
          <w:trHeight w:val="39"/>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tcPr>
          <w:p w14:paraId="2697E31F"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EMISSIONS_VALUE_UNIT</w:t>
            </w:r>
          </w:p>
        </w:tc>
        <w:tc>
          <w:tcPr>
            <w:tcW w:w="6210" w:type="dxa"/>
            <w:tcBorders>
              <w:top w:val="single" w:sz="4" w:space="0" w:color="auto"/>
              <w:left w:val="single" w:sz="4" w:space="0" w:color="auto"/>
              <w:bottom w:val="single" w:sz="4" w:space="0" w:color="auto"/>
              <w:right w:val="single" w:sz="4" w:space="0" w:color="auto"/>
            </w:tcBorders>
            <w:shd w:val="clear" w:color="auto" w:fill="F2F2F2"/>
            <w:vAlign w:val="center"/>
          </w:tcPr>
          <w:p w14:paraId="2BF0DF79" w14:textId="77777777" w:rsidR="00FC3917" w:rsidRPr="00954769" w:rsidRDefault="00FC3917" w:rsidP="005204FB">
            <w:pPr>
              <w:widowControl/>
              <w:autoSpaceDE/>
              <w:autoSpaceDN/>
              <w:adjustRightInd/>
              <w:rPr>
                <w:rFonts w:ascii="Arial" w:hAnsi="Arial" w:cs="Arial"/>
                <w:color w:val="000000"/>
                <w:sz w:val="18"/>
                <w:szCs w:val="18"/>
              </w:rPr>
            </w:pPr>
            <w:r w:rsidRPr="00954769">
              <w:rPr>
                <w:rFonts w:ascii="Arial" w:hAnsi="Arial" w:cs="Arial"/>
                <w:color w:val="000000"/>
                <w:sz w:val="18"/>
                <w:szCs w:val="18"/>
              </w:rPr>
              <w:t>Unit of measure for emission value</w:t>
            </w:r>
          </w:p>
        </w:tc>
      </w:tr>
    </w:tbl>
    <w:p w14:paraId="440C0E4F" w14:textId="77777777" w:rsidR="00FC3917" w:rsidRPr="00A60A4E" w:rsidRDefault="00FC3917" w:rsidP="00FC3917">
      <w:pPr>
        <w:rPr>
          <w:rFonts w:ascii="Arial" w:hAnsi="Arial" w:cs="Arial"/>
          <w:color w:val="000000"/>
          <w:sz w:val="18"/>
          <w:szCs w:val="18"/>
        </w:rPr>
      </w:pPr>
    </w:p>
    <w:p w14:paraId="48C31388" w14:textId="29D41745" w:rsidR="000C44E0" w:rsidRPr="00A60A4E" w:rsidRDefault="000C44E0" w:rsidP="00B855DB">
      <w:pPr>
        <w:widowControl/>
        <w:rPr>
          <w:rFonts w:ascii="Arial" w:hAnsi="Arial" w:cs="Arial"/>
          <w:color w:val="000000"/>
          <w:sz w:val="18"/>
          <w:szCs w:val="18"/>
        </w:rPr>
      </w:pPr>
    </w:p>
    <w:sectPr w:rsidR="000C44E0" w:rsidRPr="00A60A4E" w:rsidSect="00B855DB">
      <w:pgSz w:w="12240" w:h="15840" w:code="1"/>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607D" w14:textId="77777777" w:rsidR="00EC2E22" w:rsidRDefault="00EC2E22" w:rsidP="00C94FF3">
      <w:r>
        <w:separator/>
      </w:r>
    </w:p>
  </w:endnote>
  <w:endnote w:type="continuationSeparator" w:id="0">
    <w:p w14:paraId="519A1983" w14:textId="77777777" w:rsidR="00EC2E22" w:rsidRDefault="00EC2E22" w:rsidP="00C9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0D52" w14:textId="77777777" w:rsidR="00D01F17" w:rsidRDefault="00D01F17" w:rsidP="00D01F17">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94D3" w14:textId="77777777" w:rsidR="00EC2E22" w:rsidRDefault="00EC2E22" w:rsidP="00C94FF3">
      <w:r>
        <w:separator/>
      </w:r>
    </w:p>
  </w:footnote>
  <w:footnote w:type="continuationSeparator" w:id="0">
    <w:p w14:paraId="41F8805E" w14:textId="77777777" w:rsidR="00EC2E22" w:rsidRDefault="00EC2E22" w:rsidP="00C94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177A"/>
    <w:multiLevelType w:val="hybridMultilevel"/>
    <w:tmpl w:val="993E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877B5"/>
    <w:multiLevelType w:val="hybridMultilevel"/>
    <w:tmpl w:val="25EE9694"/>
    <w:lvl w:ilvl="0" w:tplc="A7DE74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55F4F"/>
    <w:multiLevelType w:val="hybridMultilevel"/>
    <w:tmpl w:val="82DC974C"/>
    <w:lvl w:ilvl="0" w:tplc="F32C93A4">
      <w:start w:val="4"/>
      <w:numFmt w:val="bullet"/>
      <w:lvlText w:val=""/>
      <w:lvlJc w:val="left"/>
      <w:pPr>
        <w:ind w:left="720" w:hanging="360"/>
      </w:pPr>
      <w:rPr>
        <w:rFonts w:ascii="Symbol" w:eastAsia="Times New Roman" w:hAnsi="Symbol" w:cs="Aria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E5A6D"/>
    <w:multiLevelType w:val="hybridMultilevel"/>
    <w:tmpl w:val="F5E02984"/>
    <w:lvl w:ilvl="0" w:tplc="C4045602">
      <w:start w:val="4"/>
      <w:numFmt w:val="bullet"/>
      <w:lvlText w:val=""/>
      <w:lvlJc w:val="left"/>
      <w:pPr>
        <w:ind w:left="720" w:hanging="360"/>
      </w:pPr>
      <w:rPr>
        <w:rFonts w:ascii="Symbol" w:eastAsia="Times New Roman" w:hAnsi="Symbol" w:cs="Aria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042E6"/>
    <w:multiLevelType w:val="hybridMultilevel"/>
    <w:tmpl w:val="52BC48EC"/>
    <w:lvl w:ilvl="0" w:tplc="A766828A">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E1B3725"/>
    <w:multiLevelType w:val="hybridMultilevel"/>
    <w:tmpl w:val="A042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302097">
    <w:abstractNumId w:val="1"/>
  </w:num>
  <w:num w:numId="2" w16cid:durableId="97602833">
    <w:abstractNumId w:val="4"/>
  </w:num>
  <w:num w:numId="3" w16cid:durableId="1789929714">
    <w:abstractNumId w:val="2"/>
  </w:num>
  <w:num w:numId="4" w16cid:durableId="1246526991">
    <w:abstractNumId w:val="3"/>
  </w:num>
  <w:num w:numId="5" w16cid:durableId="1375350065">
    <w:abstractNumId w:val="5"/>
  </w:num>
  <w:num w:numId="6" w16cid:durableId="26550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9D"/>
    <w:rsid w:val="000011DB"/>
    <w:rsid w:val="00020C4E"/>
    <w:rsid w:val="00024468"/>
    <w:rsid w:val="000310E2"/>
    <w:rsid w:val="000620BF"/>
    <w:rsid w:val="00080058"/>
    <w:rsid w:val="00085BB6"/>
    <w:rsid w:val="00093649"/>
    <w:rsid w:val="000A781F"/>
    <w:rsid w:val="000C44B4"/>
    <w:rsid w:val="000C44E0"/>
    <w:rsid w:val="000D019D"/>
    <w:rsid w:val="000D5C07"/>
    <w:rsid w:val="000E6617"/>
    <w:rsid w:val="001167C0"/>
    <w:rsid w:val="001269E2"/>
    <w:rsid w:val="00136756"/>
    <w:rsid w:val="00143B2D"/>
    <w:rsid w:val="00157F0C"/>
    <w:rsid w:val="00175C91"/>
    <w:rsid w:val="00195B04"/>
    <w:rsid w:val="001A7B36"/>
    <w:rsid w:val="001B013F"/>
    <w:rsid w:val="001C07E3"/>
    <w:rsid w:val="001C0DE4"/>
    <w:rsid w:val="001C10D5"/>
    <w:rsid w:val="001C19EC"/>
    <w:rsid w:val="001C4B56"/>
    <w:rsid w:val="001D364B"/>
    <w:rsid w:val="001F0D4E"/>
    <w:rsid w:val="00211F5A"/>
    <w:rsid w:val="0021377F"/>
    <w:rsid w:val="00247089"/>
    <w:rsid w:val="002510AB"/>
    <w:rsid w:val="0026674B"/>
    <w:rsid w:val="002921D9"/>
    <w:rsid w:val="002E03A6"/>
    <w:rsid w:val="002E13AA"/>
    <w:rsid w:val="002E46CB"/>
    <w:rsid w:val="003038E6"/>
    <w:rsid w:val="00306D41"/>
    <w:rsid w:val="00310410"/>
    <w:rsid w:val="003111A9"/>
    <w:rsid w:val="003338D0"/>
    <w:rsid w:val="00333F00"/>
    <w:rsid w:val="00351A29"/>
    <w:rsid w:val="0039084F"/>
    <w:rsid w:val="00393A07"/>
    <w:rsid w:val="003971B7"/>
    <w:rsid w:val="003979CD"/>
    <w:rsid w:val="003A74DF"/>
    <w:rsid w:val="003C3853"/>
    <w:rsid w:val="003D11CD"/>
    <w:rsid w:val="003E3561"/>
    <w:rsid w:val="003F5FB5"/>
    <w:rsid w:val="003F6D47"/>
    <w:rsid w:val="00414FF7"/>
    <w:rsid w:val="00422D95"/>
    <w:rsid w:val="0044051A"/>
    <w:rsid w:val="00447E12"/>
    <w:rsid w:val="00447FB7"/>
    <w:rsid w:val="004816D5"/>
    <w:rsid w:val="0048303C"/>
    <w:rsid w:val="004A34C7"/>
    <w:rsid w:val="004D4FE3"/>
    <w:rsid w:val="004D5C04"/>
    <w:rsid w:val="004E0CA8"/>
    <w:rsid w:val="004F058B"/>
    <w:rsid w:val="005070E3"/>
    <w:rsid w:val="0052042F"/>
    <w:rsid w:val="0053087F"/>
    <w:rsid w:val="00536DA7"/>
    <w:rsid w:val="00537BF1"/>
    <w:rsid w:val="00544830"/>
    <w:rsid w:val="005531FE"/>
    <w:rsid w:val="00564937"/>
    <w:rsid w:val="00571E7A"/>
    <w:rsid w:val="005730D8"/>
    <w:rsid w:val="00574CC5"/>
    <w:rsid w:val="005847E1"/>
    <w:rsid w:val="00586F8D"/>
    <w:rsid w:val="005A291B"/>
    <w:rsid w:val="005A5016"/>
    <w:rsid w:val="005B6A60"/>
    <w:rsid w:val="005D716F"/>
    <w:rsid w:val="005F6477"/>
    <w:rsid w:val="0060582F"/>
    <w:rsid w:val="00612C01"/>
    <w:rsid w:val="006332D2"/>
    <w:rsid w:val="006547B0"/>
    <w:rsid w:val="00654B97"/>
    <w:rsid w:val="006749F6"/>
    <w:rsid w:val="006A3AC6"/>
    <w:rsid w:val="006C3560"/>
    <w:rsid w:val="006D1C4F"/>
    <w:rsid w:val="006D356D"/>
    <w:rsid w:val="006D572A"/>
    <w:rsid w:val="006F64C9"/>
    <w:rsid w:val="007201DE"/>
    <w:rsid w:val="007244EF"/>
    <w:rsid w:val="0073023E"/>
    <w:rsid w:val="00731647"/>
    <w:rsid w:val="007349B2"/>
    <w:rsid w:val="00752727"/>
    <w:rsid w:val="00755CA3"/>
    <w:rsid w:val="00756572"/>
    <w:rsid w:val="00770DF3"/>
    <w:rsid w:val="00785F4F"/>
    <w:rsid w:val="007A7F17"/>
    <w:rsid w:val="007C0409"/>
    <w:rsid w:val="007C1B5F"/>
    <w:rsid w:val="007C5337"/>
    <w:rsid w:val="007D1A84"/>
    <w:rsid w:val="007D72B7"/>
    <w:rsid w:val="007E43EF"/>
    <w:rsid w:val="007E6D60"/>
    <w:rsid w:val="007F6253"/>
    <w:rsid w:val="007F7530"/>
    <w:rsid w:val="00800E03"/>
    <w:rsid w:val="008214D4"/>
    <w:rsid w:val="00821D49"/>
    <w:rsid w:val="00830CCE"/>
    <w:rsid w:val="0083172A"/>
    <w:rsid w:val="00842B88"/>
    <w:rsid w:val="00854BED"/>
    <w:rsid w:val="008708CD"/>
    <w:rsid w:val="00887722"/>
    <w:rsid w:val="008949B4"/>
    <w:rsid w:val="008C3142"/>
    <w:rsid w:val="008C32A2"/>
    <w:rsid w:val="008F7DC2"/>
    <w:rsid w:val="009028D2"/>
    <w:rsid w:val="00904564"/>
    <w:rsid w:val="00927573"/>
    <w:rsid w:val="00937009"/>
    <w:rsid w:val="009407BC"/>
    <w:rsid w:val="009545B9"/>
    <w:rsid w:val="00954769"/>
    <w:rsid w:val="0097550E"/>
    <w:rsid w:val="009756C8"/>
    <w:rsid w:val="00984520"/>
    <w:rsid w:val="00996B6B"/>
    <w:rsid w:val="009A5669"/>
    <w:rsid w:val="009D3987"/>
    <w:rsid w:val="009D46E8"/>
    <w:rsid w:val="009D67C4"/>
    <w:rsid w:val="009E7204"/>
    <w:rsid w:val="009F48E9"/>
    <w:rsid w:val="009F5684"/>
    <w:rsid w:val="00A37DC3"/>
    <w:rsid w:val="00A40EB2"/>
    <w:rsid w:val="00A520CC"/>
    <w:rsid w:val="00A60A4E"/>
    <w:rsid w:val="00A67413"/>
    <w:rsid w:val="00A7560A"/>
    <w:rsid w:val="00A75B77"/>
    <w:rsid w:val="00A83E30"/>
    <w:rsid w:val="00A84150"/>
    <w:rsid w:val="00AA4346"/>
    <w:rsid w:val="00AC084D"/>
    <w:rsid w:val="00AC5F57"/>
    <w:rsid w:val="00AD26B8"/>
    <w:rsid w:val="00AD5004"/>
    <w:rsid w:val="00AE3C89"/>
    <w:rsid w:val="00B10011"/>
    <w:rsid w:val="00B30204"/>
    <w:rsid w:val="00B328FD"/>
    <w:rsid w:val="00B41CB7"/>
    <w:rsid w:val="00B826F4"/>
    <w:rsid w:val="00B855DB"/>
    <w:rsid w:val="00B86577"/>
    <w:rsid w:val="00B9059D"/>
    <w:rsid w:val="00BA0872"/>
    <w:rsid w:val="00BA7C8A"/>
    <w:rsid w:val="00BD09FC"/>
    <w:rsid w:val="00BD0D10"/>
    <w:rsid w:val="00BD7062"/>
    <w:rsid w:val="00BE1FC2"/>
    <w:rsid w:val="00BE43BC"/>
    <w:rsid w:val="00BF2B36"/>
    <w:rsid w:val="00BF4654"/>
    <w:rsid w:val="00C04CA0"/>
    <w:rsid w:val="00C25F46"/>
    <w:rsid w:val="00C573B3"/>
    <w:rsid w:val="00C711CA"/>
    <w:rsid w:val="00C725C7"/>
    <w:rsid w:val="00C77D9C"/>
    <w:rsid w:val="00C9220A"/>
    <w:rsid w:val="00C92D4C"/>
    <w:rsid w:val="00C94FF3"/>
    <w:rsid w:val="00CA5F24"/>
    <w:rsid w:val="00CA709E"/>
    <w:rsid w:val="00CC1E13"/>
    <w:rsid w:val="00CC650F"/>
    <w:rsid w:val="00CD50C6"/>
    <w:rsid w:val="00CE6C22"/>
    <w:rsid w:val="00CF62ED"/>
    <w:rsid w:val="00D01F17"/>
    <w:rsid w:val="00D14119"/>
    <w:rsid w:val="00D16AF5"/>
    <w:rsid w:val="00D17D04"/>
    <w:rsid w:val="00D22E72"/>
    <w:rsid w:val="00D31F07"/>
    <w:rsid w:val="00D50402"/>
    <w:rsid w:val="00D644DD"/>
    <w:rsid w:val="00D70C35"/>
    <w:rsid w:val="00D75C6C"/>
    <w:rsid w:val="00D8792E"/>
    <w:rsid w:val="00D907E5"/>
    <w:rsid w:val="00D919BB"/>
    <w:rsid w:val="00DB07CB"/>
    <w:rsid w:val="00DE0194"/>
    <w:rsid w:val="00E06130"/>
    <w:rsid w:val="00E12232"/>
    <w:rsid w:val="00E26809"/>
    <w:rsid w:val="00E35EE7"/>
    <w:rsid w:val="00E36BC8"/>
    <w:rsid w:val="00E41FFF"/>
    <w:rsid w:val="00E42ED5"/>
    <w:rsid w:val="00E652B5"/>
    <w:rsid w:val="00E7284B"/>
    <w:rsid w:val="00E767B2"/>
    <w:rsid w:val="00E8066A"/>
    <w:rsid w:val="00E84960"/>
    <w:rsid w:val="00E85DA8"/>
    <w:rsid w:val="00E8609D"/>
    <w:rsid w:val="00E969A2"/>
    <w:rsid w:val="00E96A1A"/>
    <w:rsid w:val="00EB1AB0"/>
    <w:rsid w:val="00EB22D6"/>
    <w:rsid w:val="00EB4383"/>
    <w:rsid w:val="00EB461D"/>
    <w:rsid w:val="00EB6086"/>
    <w:rsid w:val="00EC26DA"/>
    <w:rsid w:val="00EC2E22"/>
    <w:rsid w:val="00EC478A"/>
    <w:rsid w:val="00EC780C"/>
    <w:rsid w:val="00EF09DC"/>
    <w:rsid w:val="00EF5805"/>
    <w:rsid w:val="00F00CC7"/>
    <w:rsid w:val="00F01AE1"/>
    <w:rsid w:val="00F10195"/>
    <w:rsid w:val="00F134EF"/>
    <w:rsid w:val="00F2304C"/>
    <w:rsid w:val="00F23C4B"/>
    <w:rsid w:val="00F35CCB"/>
    <w:rsid w:val="00F43B1E"/>
    <w:rsid w:val="00F444EB"/>
    <w:rsid w:val="00F524EA"/>
    <w:rsid w:val="00F5574F"/>
    <w:rsid w:val="00F60455"/>
    <w:rsid w:val="00F670ED"/>
    <w:rsid w:val="00F72A4A"/>
    <w:rsid w:val="00FA2C67"/>
    <w:rsid w:val="00FC3917"/>
    <w:rsid w:val="00FC4AD2"/>
    <w:rsid w:val="00FD0CDB"/>
    <w:rsid w:val="00FF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A000"/>
  <w15:chartTrackingRefBased/>
  <w15:docId w15:val="{1A400755-85FC-4FAE-BDF0-418C2E24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A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3B1E"/>
    <w:pPr>
      <w:keepNext/>
      <w:keepLines/>
      <w:outlineLvl w:val="0"/>
    </w:pPr>
    <w:rPr>
      <w:rFonts w:eastAsiaTheme="majorEastAsia"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E03A6"/>
  </w:style>
  <w:style w:type="paragraph" w:styleId="BodyText">
    <w:name w:val="Body Text"/>
    <w:basedOn w:val="Normal"/>
    <w:link w:val="BodyTextChar"/>
    <w:rsid w:val="002E03A6"/>
    <w:pPr>
      <w:widowControl/>
      <w:autoSpaceDE/>
      <w:autoSpaceDN/>
      <w:adjustRightInd/>
      <w:spacing w:before="240"/>
      <w:ind w:firstLine="720"/>
    </w:pPr>
    <w:rPr>
      <w:rFonts w:ascii="CG Times" w:hAnsi="CG Times"/>
      <w:szCs w:val="20"/>
    </w:rPr>
  </w:style>
  <w:style w:type="character" w:customStyle="1" w:styleId="BodyTextChar">
    <w:name w:val="Body Text Char"/>
    <w:basedOn w:val="DefaultParagraphFont"/>
    <w:link w:val="BodyText"/>
    <w:rsid w:val="002E03A6"/>
    <w:rPr>
      <w:rFonts w:ascii="CG Times" w:eastAsia="Times New Roman" w:hAnsi="CG Times" w:cs="Times New Roman"/>
      <w:sz w:val="24"/>
      <w:szCs w:val="20"/>
    </w:rPr>
  </w:style>
  <w:style w:type="paragraph" w:styleId="Header">
    <w:name w:val="header"/>
    <w:basedOn w:val="Normal"/>
    <w:link w:val="HeaderChar"/>
    <w:uiPriority w:val="99"/>
    <w:unhideWhenUsed/>
    <w:rsid w:val="00C94FF3"/>
    <w:pPr>
      <w:tabs>
        <w:tab w:val="center" w:pos="4680"/>
        <w:tab w:val="right" w:pos="9360"/>
      </w:tabs>
    </w:pPr>
  </w:style>
  <w:style w:type="character" w:customStyle="1" w:styleId="HeaderChar">
    <w:name w:val="Header Char"/>
    <w:basedOn w:val="DefaultParagraphFont"/>
    <w:link w:val="Header"/>
    <w:uiPriority w:val="99"/>
    <w:rsid w:val="00C94F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4FF3"/>
    <w:pPr>
      <w:tabs>
        <w:tab w:val="center" w:pos="4680"/>
        <w:tab w:val="right" w:pos="9360"/>
      </w:tabs>
    </w:pPr>
  </w:style>
  <w:style w:type="character" w:customStyle="1" w:styleId="FooterChar">
    <w:name w:val="Footer Char"/>
    <w:basedOn w:val="DefaultParagraphFont"/>
    <w:link w:val="Footer"/>
    <w:uiPriority w:val="99"/>
    <w:rsid w:val="00C94FF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43B1E"/>
    <w:rPr>
      <w:rFonts w:ascii="Times New Roman" w:eastAsiaTheme="majorEastAsia" w:hAnsi="Times New Roman" w:cstheme="majorBidi"/>
      <w:b/>
      <w:caps/>
      <w:color w:val="000000" w:themeColor="text1"/>
      <w:sz w:val="24"/>
      <w:szCs w:val="32"/>
    </w:rPr>
  </w:style>
  <w:style w:type="paragraph" w:styleId="TOCHeading">
    <w:name w:val="TOC Heading"/>
    <w:basedOn w:val="Heading1"/>
    <w:next w:val="Normal"/>
    <w:uiPriority w:val="39"/>
    <w:unhideWhenUsed/>
    <w:qFormat/>
    <w:rsid w:val="00F43B1E"/>
    <w:pPr>
      <w:widowControl/>
      <w:autoSpaceDE/>
      <w:autoSpaceDN/>
      <w:adjustRightInd/>
      <w:spacing w:before="240" w:line="259" w:lineRule="auto"/>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0E6617"/>
    <w:pPr>
      <w:tabs>
        <w:tab w:val="right" w:leader="dot" w:pos="9350"/>
      </w:tabs>
      <w:spacing w:after="100"/>
    </w:pPr>
  </w:style>
  <w:style w:type="character" w:styleId="Hyperlink">
    <w:name w:val="Hyperlink"/>
    <w:basedOn w:val="DefaultParagraphFont"/>
    <w:uiPriority w:val="99"/>
    <w:unhideWhenUsed/>
    <w:rsid w:val="001C10D5"/>
    <w:rPr>
      <w:rFonts w:ascii="Times New Roman" w:hAnsi="Times New Roman"/>
      <w:color w:val="0563C1" w:themeColor="hyperlink"/>
      <w:sz w:val="24"/>
      <w:u w:val="single"/>
    </w:rPr>
  </w:style>
  <w:style w:type="paragraph" w:styleId="BalloonText">
    <w:name w:val="Balloon Text"/>
    <w:basedOn w:val="Normal"/>
    <w:link w:val="BalloonTextChar"/>
    <w:uiPriority w:val="99"/>
    <w:semiHidden/>
    <w:unhideWhenUsed/>
    <w:rsid w:val="00654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B9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01F17"/>
    <w:rPr>
      <w:sz w:val="16"/>
      <w:szCs w:val="16"/>
    </w:rPr>
  </w:style>
  <w:style w:type="paragraph" w:styleId="CommentText">
    <w:name w:val="annotation text"/>
    <w:basedOn w:val="Normal"/>
    <w:link w:val="CommentTextChar"/>
    <w:uiPriority w:val="99"/>
    <w:unhideWhenUsed/>
    <w:rsid w:val="00D01F17"/>
    <w:rPr>
      <w:sz w:val="20"/>
      <w:szCs w:val="20"/>
    </w:rPr>
  </w:style>
  <w:style w:type="character" w:customStyle="1" w:styleId="CommentTextChar">
    <w:name w:val="Comment Text Char"/>
    <w:basedOn w:val="DefaultParagraphFont"/>
    <w:link w:val="CommentText"/>
    <w:uiPriority w:val="99"/>
    <w:rsid w:val="00D01F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1F17"/>
    <w:rPr>
      <w:b/>
      <w:bCs/>
    </w:rPr>
  </w:style>
  <w:style w:type="character" w:customStyle="1" w:styleId="CommentSubjectChar">
    <w:name w:val="Comment Subject Char"/>
    <w:basedOn w:val="CommentTextChar"/>
    <w:link w:val="CommentSubject"/>
    <w:uiPriority w:val="99"/>
    <w:semiHidden/>
    <w:rsid w:val="00D01F17"/>
    <w:rPr>
      <w:rFonts w:ascii="Times New Roman" w:eastAsia="Times New Roman" w:hAnsi="Times New Roman" w:cs="Times New Roman"/>
      <w:b/>
      <w:bCs/>
      <w:sz w:val="20"/>
      <w:szCs w:val="20"/>
    </w:rPr>
  </w:style>
  <w:style w:type="table" w:styleId="TableGrid">
    <w:name w:val="Table Grid"/>
    <w:basedOn w:val="TableNormal"/>
    <w:uiPriority w:val="39"/>
    <w:rsid w:val="00536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709E"/>
    <w:pPr>
      <w:spacing w:after="200"/>
    </w:pPr>
    <w:rPr>
      <w:i/>
      <w:iCs/>
      <w:color w:val="44546A" w:themeColor="text2"/>
      <w:sz w:val="18"/>
      <w:szCs w:val="18"/>
    </w:rPr>
  </w:style>
  <w:style w:type="paragraph" w:styleId="TableofFigures">
    <w:name w:val="table of figures"/>
    <w:basedOn w:val="Normal"/>
    <w:next w:val="Normal"/>
    <w:uiPriority w:val="99"/>
    <w:unhideWhenUsed/>
    <w:rsid w:val="00447E12"/>
  </w:style>
  <w:style w:type="paragraph" w:styleId="Revision">
    <w:name w:val="Revision"/>
    <w:hidden/>
    <w:uiPriority w:val="99"/>
    <w:semiHidden/>
    <w:rsid w:val="000310E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44E0"/>
    <w:pPr>
      <w:ind w:left="720"/>
      <w:contextualSpacing/>
    </w:pPr>
  </w:style>
  <w:style w:type="character" w:customStyle="1" w:styleId="cf01">
    <w:name w:val="cf01"/>
    <w:basedOn w:val="DefaultParagraphFont"/>
    <w:rsid w:val="00EC26DA"/>
    <w:rPr>
      <w:rFonts w:ascii="Segoe UI" w:hAnsi="Segoe UI" w:cs="Segoe UI" w:hint="default"/>
      <w:sz w:val="18"/>
      <w:szCs w:val="18"/>
    </w:rPr>
  </w:style>
  <w:style w:type="paragraph" w:styleId="NormalWeb">
    <w:name w:val="Normal (Web)"/>
    <w:basedOn w:val="Normal"/>
    <w:uiPriority w:val="99"/>
    <w:semiHidden/>
    <w:unhideWhenUsed/>
    <w:rsid w:val="0075272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3818">
      <w:bodyDiv w:val="1"/>
      <w:marLeft w:val="0"/>
      <w:marRight w:val="0"/>
      <w:marTop w:val="0"/>
      <w:marBottom w:val="0"/>
      <w:divBdr>
        <w:top w:val="none" w:sz="0" w:space="0" w:color="auto"/>
        <w:left w:val="none" w:sz="0" w:space="0" w:color="auto"/>
        <w:bottom w:val="none" w:sz="0" w:space="0" w:color="auto"/>
        <w:right w:val="none" w:sz="0" w:space="0" w:color="auto"/>
      </w:divBdr>
    </w:div>
    <w:div w:id="554007930">
      <w:bodyDiv w:val="1"/>
      <w:marLeft w:val="0"/>
      <w:marRight w:val="0"/>
      <w:marTop w:val="0"/>
      <w:marBottom w:val="0"/>
      <w:divBdr>
        <w:top w:val="none" w:sz="0" w:space="0" w:color="auto"/>
        <w:left w:val="none" w:sz="0" w:space="0" w:color="auto"/>
        <w:bottom w:val="none" w:sz="0" w:space="0" w:color="auto"/>
        <w:right w:val="none" w:sz="0" w:space="0" w:color="auto"/>
      </w:divBdr>
    </w:div>
    <w:div w:id="610941216">
      <w:bodyDiv w:val="1"/>
      <w:marLeft w:val="0"/>
      <w:marRight w:val="0"/>
      <w:marTop w:val="0"/>
      <w:marBottom w:val="0"/>
      <w:divBdr>
        <w:top w:val="none" w:sz="0" w:space="0" w:color="auto"/>
        <w:left w:val="none" w:sz="0" w:space="0" w:color="auto"/>
        <w:bottom w:val="none" w:sz="0" w:space="0" w:color="auto"/>
        <w:right w:val="none" w:sz="0" w:space="0" w:color="auto"/>
      </w:divBdr>
    </w:div>
    <w:div w:id="861237451">
      <w:bodyDiv w:val="1"/>
      <w:marLeft w:val="0"/>
      <w:marRight w:val="0"/>
      <w:marTop w:val="0"/>
      <w:marBottom w:val="0"/>
      <w:divBdr>
        <w:top w:val="none" w:sz="0" w:space="0" w:color="auto"/>
        <w:left w:val="none" w:sz="0" w:space="0" w:color="auto"/>
        <w:bottom w:val="none" w:sz="0" w:space="0" w:color="auto"/>
        <w:right w:val="none" w:sz="0" w:space="0" w:color="auto"/>
      </w:divBdr>
    </w:div>
    <w:div w:id="877622548">
      <w:bodyDiv w:val="1"/>
      <w:marLeft w:val="0"/>
      <w:marRight w:val="0"/>
      <w:marTop w:val="0"/>
      <w:marBottom w:val="0"/>
      <w:divBdr>
        <w:top w:val="none" w:sz="0" w:space="0" w:color="auto"/>
        <w:left w:val="none" w:sz="0" w:space="0" w:color="auto"/>
        <w:bottom w:val="none" w:sz="0" w:space="0" w:color="auto"/>
        <w:right w:val="none" w:sz="0" w:space="0" w:color="auto"/>
      </w:divBdr>
    </w:div>
    <w:div w:id="983125961">
      <w:bodyDiv w:val="1"/>
      <w:marLeft w:val="0"/>
      <w:marRight w:val="0"/>
      <w:marTop w:val="0"/>
      <w:marBottom w:val="0"/>
      <w:divBdr>
        <w:top w:val="none" w:sz="0" w:space="0" w:color="auto"/>
        <w:left w:val="none" w:sz="0" w:space="0" w:color="auto"/>
        <w:bottom w:val="none" w:sz="0" w:space="0" w:color="auto"/>
        <w:right w:val="none" w:sz="0" w:space="0" w:color="auto"/>
      </w:divBdr>
    </w:div>
    <w:div w:id="1121531883">
      <w:bodyDiv w:val="1"/>
      <w:marLeft w:val="0"/>
      <w:marRight w:val="0"/>
      <w:marTop w:val="0"/>
      <w:marBottom w:val="0"/>
      <w:divBdr>
        <w:top w:val="none" w:sz="0" w:space="0" w:color="auto"/>
        <w:left w:val="none" w:sz="0" w:space="0" w:color="auto"/>
        <w:bottom w:val="none" w:sz="0" w:space="0" w:color="auto"/>
        <w:right w:val="none" w:sz="0" w:space="0" w:color="auto"/>
      </w:divBdr>
    </w:div>
    <w:div w:id="1628660085">
      <w:bodyDiv w:val="1"/>
      <w:marLeft w:val="0"/>
      <w:marRight w:val="0"/>
      <w:marTop w:val="0"/>
      <w:marBottom w:val="0"/>
      <w:divBdr>
        <w:top w:val="none" w:sz="0" w:space="0" w:color="auto"/>
        <w:left w:val="none" w:sz="0" w:space="0" w:color="auto"/>
        <w:bottom w:val="none" w:sz="0" w:space="0" w:color="auto"/>
        <w:right w:val="none" w:sz="0" w:space="0" w:color="auto"/>
      </w:divBdr>
    </w:div>
    <w:div w:id="1661419973">
      <w:bodyDiv w:val="1"/>
      <w:marLeft w:val="0"/>
      <w:marRight w:val="0"/>
      <w:marTop w:val="0"/>
      <w:marBottom w:val="0"/>
      <w:divBdr>
        <w:top w:val="none" w:sz="0" w:space="0" w:color="auto"/>
        <w:left w:val="none" w:sz="0" w:space="0" w:color="auto"/>
        <w:bottom w:val="none" w:sz="0" w:space="0" w:color="auto"/>
        <w:right w:val="none" w:sz="0" w:space="0" w:color="auto"/>
      </w:divBdr>
    </w:div>
    <w:div w:id="1765373357">
      <w:bodyDiv w:val="1"/>
      <w:marLeft w:val="0"/>
      <w:marRight w:val="0"/>
      <w:marTop w:val="0"/>
      <w:marBottom w:val="0"/>
      <w:divBdr>
        <w:top w:val="none" w:sz="0" w:space="0" w:color="auto"/>
        <w:left w:val="none" w:sz="0" w:space="0" w:color="auto"/>
        <w:bottom w:val="none" w:sz="0" w:space="0" w:color="auto"/>
        <w:right w:val="none" w:sz="0" w:space="0" w:color="auto"/>
      </w:divBdr>
    </w:div>
    <w:div w:id="1815413679">
      <w:bodyDiv w:val="1"/>
      <w:marLeft w:val="0"/>
      <w:marRight w:val="0"/>
      <w:marTop w:val="0"/>
      <w:marBottom w:val="0"/>
      <w:divBdr>
        <w:top w:val="none" w:sz="0" w:space="0" w:color="auto"/>
        <w:left w:val="none" w:sz="0" w:space="0" w:color="auto"/>
        <w:bottom w:val="none" w:sz="0" w:space="0" w:color="auto"/>
        <w:right w:val="none" w:sz="0" w:space="0" w:color="auto"/>
      </w:divBdr>
    </w:div>
    <w:div w:id="2005282246">
      <w:bodyDiv w:val="1"/>
      <w:marLeft w:val="0"/>
      <w:marRight w:val="0"/>
      <w:marTop w:val="0"/>
      <w:marBottom w:val="0"/>
      <w:divBdr>
        <w:top w:val="none" w:sz="0" w:space="0" w:color="auto"/>
        <w:left w:val="none" w:sz="0" w:space="0" w:color="auto"/>
        <w:bottom w:val="none" w:sz="0" w:space="0" w:color="auto"/>
        <w:right w:val="none" w:sz="0" w:space="0" w:color="auto"/>
      </w:divBdr>
    </w:div>
    <w:div w:id="2049331171">
      <w:bodyDiv w:val="1"/>
      <w:marLeft w:val="0"/>
      <w:marRight w:val="0"/>
      <w:marTop w:val="0"/>
      <w:marBottom w:val="0"/>
      <w:divBdr>
        <w:top w:val="none" w:sz="0" w:space="0" w:color="auto"/>
        <w:left w:val="none" w:sz="0" w:space="0" w:color="auto"/>
        <w:bottom w:val="none" w:sz="0" w:space="0" w:color="auto"/>
        <w:right w:val="none" w:sz="0" w:space="0" w:color="auto"/>
      </w:divBdr>
      <w:divsChild>
        <w:div w:id="1175656196">
          <w:marLeft w:val="0"/>
          <w:marRight w:val="0"/>
          <w:marTop w:val="0"/>
          <w:marBottom w:val="0"/>
          <w:divBdr>
            <w:top w:val="none" w:sz="0" w:space="0" w:color="auto"/>
            <w:left w:val="none" w:sz="0" w:space="0" w:color="auto"/>
            <w:bottom w:val="none" w:sz="0" w:space="0" w:color="auto"/>
            <w:right w:val="none" w:sz="0" w:space="0" w:color="auto"/>
          </w:divBdr>
        </w:div>
      </w:divsChild>
    </w:div>
    <w:div w:id="21471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54FCF-23CE-4E32-A408-4CA33693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1152</Words>
  <Characters>6569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Torrens</dc:creator>
  <cp:keywords/>
  <dc:description/>
  <cp:lastModifiedBy>Wecht, Holli D</cp:lastModifiedBy>
  <cp:revision>2</cp:revision>
  <cp:lastPrinted>2023-03-09T16:13:00Z</cp:lastPrinted>
  <dcterms:created xsi:type="dcterms:W3CDTF">2023-05-09T19:42:00Z</dcterms:created>
  <dcterms:modified xsi:type="dcterms:W3CDTF">2023-05-09T19:42:00Z</dcterms:modified>
</cp:coreProperties>
</file>